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EB2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各市、州、直管市、神农架林区商务局(委):</w:t>
      </w:r>
    </w:p>
    <w:p w14:paraId="75DEB6B9">
      <w:pPr>
        <w:keepNext w:val="0"/>
        <w:keepLines w:val="0"/>
        <w:pageBreakBefore w:val="0"/>
        <w:widowControl/>
        <w:tabs>
          <w:tab w:val="left" w:pos="94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7" w:rightChars="0" w:firstLine="63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0"/>
          <w:sz w:val="32"/>
          <w:szCs w:val="32"/>
        </w:rPr>
        <w:t>为建立健全全省商务领域守信激励、失信惩戒机制，依法加强商务领域企业信用管理，打击失信违法行为，根据国务院和省政府有关文件精神，制定《湖北省商务领域企业诚信</w:t>
      </w:r>
      <w:r>
        <w:rPr>
          <w:rFonts w:hint="eastAsia" w:ascii="仿宋_GB2312" w:hAnsi="仿宋_GB2312" w:eastAsia="仿宋_GB2312" w:cs="仿宋_GB2312"/>
          <w:spacing w:val="-31"/>
          <w:sz w:val="32"/>
          <w:szCs w:val="32"/>
        </w:rPr>
        <w:t>“红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>黑名单”制度(试行)》。现印发给你们，请认真贯彻执行。</w:t>
      </w:r>
    </w:p>
    <w:p w14:paraId="0B818D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0"/>
          <w:sz w:val="32"/>
          <w:szCs w:val="32"/>
        </w:rPr>
        <w:t>特此通知。</w:t>
      </w:r>
    </w:p>
    <w:p w14:paraId="0B2029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94D5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9BB8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580" w:firstLine="532" w:firstLineChars="2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7"/>
          <w:position w:val="14"/>
          <w:sz w:val="32"/>
          <w:szCs w:val="32"/>
        </w:rPr>
        <w:t>湖北省商务厅</w:t>
      </w:r>
      <w:r>
        <w:rPr>
          <w:rFonts w:hint="eastAsia" w:ascii="仿宋_GB2312" w:hAnsi="仿宋_GB2312" w:eastAsia="仿宋_GB2312" w:cs="仿宋_GB2312"/>
          <w:spacing w:val="-27"/>
          <w:position w:val="14"/>
          <w:sz w:val="32"/>
          <w:szCs w:val="32"/>
          <w:lang w:val="en-US" w:eastAsia="zh-CN"/>
        </w:rPr>
        <w:t xml:space="preserve">      </w:t>
      </w:r>
    </w:p>
    <w:p w14:paraId="785991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pacing w:val="-1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2017年9月8日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  <w:lang w:val="en-US" w:eastAsia="zh-CN"/>
        </w:rPr>
        <w:t xml:space="preserve">     </w:t>
      </w:r>
    </w:p>
    <w:p w14:paraId="2BB8AF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44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  <w:lang w:val="en-US" w:eastAsia="zh-CN"/>
        </w:rPr>
        <w:t xml:space="preserve">   </w:t>
      </w:r>
    </w:p>
    <w:p w14:paraId="5007F2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7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shape id="_x0000_s1026" o:spid="_x0000_s1026" o:spt="202" type="#_x0000_t202" style="position:absolute;left:0pt;margin-left:-12.95pt;margin-top:0.75pt;height:33.6pt;width:15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77F588">
                  <w:pPr>
                    <w:spacing w:before="20" w:line="222" w:lineRule="auto"/>
                    <w:jc w:val="right"/>
                    <w:rPr>
                      <w:rFonts w:ascii="仿宋" w:hAnsi="仿宋" w:eastAsia="仿宋" w:cs="仿宋"/>
                      <w:sz w:val="35"/>
                      <w:szCs w:val="35"/>
                    </w:rPr>
                  </w:pPr>
                  <w:r>
                    <w:rPr>
                      <w:rFonts w:ascii="仿宋" w:hAnsi="仿宋" w:eastAsia="仿宋" w:cs="仿宋"/>
                      <w:spacing w:val="-36"/>
                      <w:sz w:val="35"/>
                      <w:szCs w:val="35"/>
                    </w:rPr>
                    <w:t>联系人：</w:t>
                  </w:r>
                  <w:r>
                    <w:rPr>
                      <w:rFonts w:ascii="仿宋" w:hAnsi="仿宋" w:eastAsia="仿宋" w:cs="仿宋"/>
                      <w:spacing w:val="-35"/>
                      <w:sz w:val="35"/>
                      <w:szCs w:val="35"/>
                    </w:rPr>
                    <w:t>陈</w:t>
                  </w:r>
                  <w:r>
                    <w:rPr>
                      <w:rFonts w:ascii="仿宋" w:hAnsi="仿宋" w:eastAsia="仿宋" w:cs="仿宋"/>
                      <w:spacing w:val="130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5"/>
                      <w:sz w:val="35"/>
                      <w:szCs w:val="35"/>
                    </w:rPr>
                    <w:t>洁</w:t>
                  </w: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027-85773878</w:t>
      </w:r>
    </w:p>
    <w:p w14:paraId="073750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0" w:h="16840"/>
          <w:pgMar w:top="1134" w:right="1474" w:bottom="1134" w:left="1587" w:header="0" w:footer="1186" w:gutter="0"/>
          <w:cols w:space="720" w:num="1"/>
        </w:sectPr>
      </w:pPr>
    </w:p>
    <w:p w14:paraId="2A4F27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附件</w:t>
      </w:r>
    </w:p>
    <w:p w14:paraId="1F0E4B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6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44"/>
          <w:szCs w:val="44"/>
        </w:rPr>
        <w:t>湖北省商务领域企业诚信“红黑名单”制度</w:t>
      </w:r>
    </w:p>
    <w:p w14:paraId="241D09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44"/>
          <w:szCs w:val="44"/>
        </w:rPr>
        <w:t>(试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44"/>
          <w:szCs w:val="44"/>
        </w:rPr>
        <w:t>行)</w:t>
      </w:r>
    </w:p>
    <w:p w14:paraId="3AC925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9CD67B">
      <w:pPr>
        <w:keepNext w:val="0"/>
        <w:keepLines w:val="0"/>
        <w:pageBreakBefore w:val="0"/>
        <w:widowControl/>
        <w:tabs>
          <w:tab w:val="left" w:pos="1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为深入推进湖北省商务领域诚信体系建设，加强对商务领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域企业诚信经营的监管，营造公平、公正的商务环境，根据《国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务院关于建立完善守信联合激励和失信联合惩戒制度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加快推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进社会诚信建设的指导意见》(国发〔2016〕33号)、《国务</w:t>
      </w:r>
      <w:r>
        <w:rPr>
          <w:rFonts w:hint="eastAsia" w:ascii="仿宋_GB2312" w:hAnsi="仿宋_GB2312" w:eastAsia="仿宋_GB2312" w:cs="仿宋_GB2312"/>
          <w:sz w:val="32"/>
          <w:szCs w:val="32"/>
        </w:rPr>
        <w:t>院关于印发社会信用体系建设规划纲要(2014-2020年)的通知》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(国发〔2014〕21号)、《省人民政府关于印发湖北省社会信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用体系建设规划(2014-2020年)的通知》(鄂政发〔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2015〕3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)、《湖北省社会信用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管理条例》等文件精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神，制定《湖北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省商务领域企业诚信“红黑名单”制度(试行)》。</w:t>
      </w:r>
    </w:p>
    <w:p w14:paraId="5C470D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64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  <w:t>一、指导思想和基本原则</w:t>
      </w:r>
    </w:p>
    <w:p w14:paraId="793D5F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20" w:rightChars="0" w:firstLine="65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以党的十八大和十八届三中、四中、五中、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六中全会精神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为指导，以培育和践行社会主义核心价值观为根本，建立健全</w:t>
      </w:r>
      <w:r>
        <w:rPr>
          <w:rFonts w:hint="eastAsia" w:ascii="仿宋_GB2312" w:hAnsi="仿宋_GB2312" w:eastAsia="仿宋_GB2312" w:cs="仿宋_GB2312"/>
          <w:sz w:val="32"/>
          <w:szCs w:val="32"/>
        </w:rPr>
        <w:t>和规范“红黑名单”的产生、奖惩、修复和退出机制，加大褒扬诚实守信、惩戒失信行为工作力度，提升湖北省商务领域信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用建设水平。“红黑名单”管理坚持依法监管、客观公正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、及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时准确、褒奖诚信、惩戒过失的原则，按照综合监管、政策制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约与舆论监督相结合的方式组织实施。“红名单”管理是指对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商务领域各类诚实守信经营主体，依法予以激励的制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度和办法；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“黑名单”管理是指对未履行法定义务各类经营主体，依法单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独或联合其他部门采取公开曝光、权益限制、失信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惩戒等措施，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督促其纠正违法行为的制度和办法。</w:t>
      </w:r>
    </w:p>
    <w:p w14:paraId="6A2A2B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44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二、适用范围</w:t>
      </w:r>
    </w:p>
    <w:p w14:paraId="6F985F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95" w:firstLine="64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在我省依法登记注册的商务领域各类经营主体，主要包括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内贸流通企业、对外贸易经营企业、口岸经营企业等，须经各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级商务主管部门行政许可和备案的企业均纳入“红黑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名单”管</w:t>
      </w:r>
    </w:p>
    <w:p w14:paraId="2A5781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理范围。</w:t>
      </w:r>
    </w:p>
    <w:p w14:paraId="40C567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44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三、认定主体</w:t>
      </w:r>
    </w:p>
    <w:p w14:paraId="0DFCA3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8" w:firstLine="64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各级商务主管部门对提供的“红黑名单”负主体责任。省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商务主管部门负责全省商务领域“红黑名单”的审核和发布工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作。市州商务主管部门负责采集和认定本行政区域内商务领域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“红黑名单”工作，并将有关信息于产生之日起20个工作日内</w:t>
      </w:r>
    </w:p>
    <w:p w14:paraId="77AB20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报省商务主管部门。</w:t>
      </w:r>
    </w:p>
    <w:p w14:paraId="005591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44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9"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29"/>
          <w:sz w:val="32"/>
          <w:szCs w:val="32"/>
        </w:rPr>
        <w:t>、认定标准</w:t>
      </w:r>
    </w:p>
    <w:p w14:paraId="09B91D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78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(一)红名单认定标准</w:t>
      </w:r>
    </w:p>
    <w:p w14:paraId="687A5E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8" w:firstLine="64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sectPr>
          <w:footerReference r:id="rId6" w:type="default"/>
          <w:pgSz w:w="11900" w:h="16830"/>
          <w:pgMar w:top="1430" w:right="1530" w:bottom="985" w:left="1609" w:header="0" w:footer="836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1.开展内外贸等商务领域活动诚实守信而受到市州以上商 务主管部门表彰的，如获得“中华老字号”、“荆楚优品”、“诚信示范”称号等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；</w:t>
      </w:r>
    </w:p>
    <w:p w14:paraId="7FCD5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8" w:firstLine="64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2.其他诚实守信行为受到市州级以上人民政府表彰的。</w:t>
      </w:r>
    </w:p>
    <w:p w14:paraId="708B7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769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(二)黑名单认定标准</w:t>
      </w:r>
    </w:p>
    <w:p w14:paraId="183999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8" w:firstLine="640"/>
        <w:jc w:val="lef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1.欺骗、隐瞒有关情况或提供虚假材料取得各级商务领域行政许可或备案的；</w:t>
      </w:r>
    </w:p>
    <w:p w14:paraId="30A911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8" w:firstLine="640"/>
        <w:jc w:val="lef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2.提供虚假、非法的申报材料取得各级商务扶持资金的(包</w:t>
      </w:r>
    </w:p>
    <w:p w14:paraId="721BB7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8"/>
        <w:jc w:val="lef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括财政资助、补助、奖励、配套及专项工程扶持等);</w:t>
      </w:r>
    </w:p>
    <w:p w14:paraId="12FFB8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8" w:firstLine="640"/>
        <w:jc w:val="lef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3.制售假冒伪劣商品，经相关政府部门行政处罚，且未被吊销证照的；</w:t>
      </w:r>
    </w:p>
    <w:p w14:paraId="62653B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8" w:firstLine="640"/>
        <w:jc w:val="lef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4.故意侵犯知识产权，经调解仲裁不予纠正的；</w:t>
      </w:r>
    </w:p>
    <w:p w14:paraId="73C2E6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8" w:firstLine="640"/>
        <w:jc w:val="lef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5.生产经营中引发重大产品质量安全事故的；</w:t>
      </w:r>
    </w:p>
    <w:p w14:paraId="53BAF4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8" w:firstLine="640"/>
        <w:jc w:val="lef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6.法律、法规、规章另有规定的可列为涉及严重失信行为的。</w:t>
      </w:r>
    </w:p>
    <w:p w14:paraId="4BEDB9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44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0"/>
          <w:sz w:val="32"/>
          <w:szCs w:val="32"/>
        </w:rPr>
        <w:t>五、认定程序</w:t>
      </w:r>
    </w:p>
    <w:p w14:paraId="193AEC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8" w:firstLine="640"/>
        <w:jc w:val="lef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(一)信息采集。市州商务主管部门负责收集整理本行政区域内商务领域企业的诚信、失信行为记录。</w:t>
      </w:r>
    </w:p>
    <w:p w14:paraId="164AB1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69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(二)信息告知。市州商务主管部门对拟列入“红黑名单”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的初选名单履行告知或公示程序。需告知的，以适当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方式告知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当事主体；需公示的，应通过市州商务主管部门门户网站予以公示，公示期不少于20个工作日。公示内容为被纳入“红黑名</w:t>
      </w:r>
    </w:p>
    <w:p w14:paraId="427D7F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单”管理的事实、理由及依据。</w:t>
      </w:r>
    </w:p>
    <w:p w14:paraId="2521B1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7" w:type="default"/>
          <w:pgSz w:w="11900" w:h="16830"/>
          <w:pgMar w:top="1430" w:right="1577" w:bottom="1078" w:left="1390" w:header="0" w:footer="939" w:gutter="0"/>
          <w:cols w:space="720" w:num="1"/>
        </w:sectPr>
      </w:pPr>
    </w:p>
    <w:p w14:paraId="70A0D8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9" w:right="-9" w:rightChars="0" w:firstLine="72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(三)信息认定。经公示无异议的，由市州商务主管部门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主要负责人签署认定；有异议的，市州商务主管部门应当进行</w:t>
      </w:r>
    </w:p>
    <w:p w14:paraId="769BA7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核实审定。</w:t>
      </w:r>
    </w:p>
    <w:p w14:paraId="789348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9" w:rightChars="0" w:firstLine="79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(四)信息审核。经认定的“红黑名单”由市州商务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部门上报省商务主管部门，省商务主管部门负责推送至湖北省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信用信息共享平台进行“红黑名单”交叉比对，如“黑名单”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主体之前已被列入“红名单”,应将其从相关“红名单”中删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除；“红名单”初选对象之前已被其他部门列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入“黑名单”的，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应将其从“红名单”中删除。</w:t>
      </w:r>
    </w:p>
    <w:p w14:paraId="78FC2F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64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9"/>
          <w:sz w:val="32"/>
          <w:szCs w:val="32"/>
        </w:rPr>
        <w:t>六、信息发布</w:t>
      </w:r>
    </w:p>
    <w:p w14:paraId="5B7BDC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9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(一)发布内容。一是信用主体的基本信息，包括企业名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称、统一社会信用代码、法定代表人等；二是列入“红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黑名单”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的事由，包括认定诚实守信或违法失信行为的事实、认定依据、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认定部门、认定日期、有效期等；三是列入“红黑名单”的企</w:t>
      </w:r>
      <w:r>
        <w:rPr>
          <w:rFonts w:hint="eastAsia" w:ascii="仿宋_GB2312" w:hAnsi="仿宋_GB2312" w:eastAsia="仿宋_GB2312" w:cs="仿宋_GB2312"/>
          <w:sz w:val="32"/>
          <w:szCs w:val="32"/>
        </w:rPr>
        <w:t>业联合惩戒、信用修复、退出等相关情况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B70D9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79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position w:val="24"/>
          <w:sz w:val="32"/>
          <w:szCs w:val="32"/>
        </w:rPr>
        <w:t>(二)发布渠道。由省和市州商务主管部门通过部门</w:t>
      </w:r>
      <w:r>
        <w:rPr>
          <w:rFonts w:hint="eastAsia" w:ascii="仿宋_GB2312" w:hAnsi="仿宋_GB2312" w:eastAsia="仿宋_GB2312" w:cs="仿宋_GB2312"/>
          <w:spacing w:val="10"/>
          <w:position w:val="24"/>
          <w:sz w:val="32"/>
          <w:szCs w:val="32"/>
        </w:rPr>
        <w:t>门户</w:t>
      </w:r>
    </w:p>
    <w:p w14:paraId="691D88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网站、“信用湖北”网站以及其他适当方式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向社会及时发布。</w:t>
      </w:r>
    </w:p>
    <w:p w14:paraId="000828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44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七、信用修复与退出</w:t>
      </w:r>
    </w:p>
    <w:p w14:paraId="62C4F2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110" w:rightChars="0" w:firstLine="79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(一)信用修复。市州商务主管部门认定“黑名单”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时，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应依据法律法规，结合失信行为的严重程度，明确企业主体能否修复信用以及信用修复方式。鼓励和支持企业主体自主修复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失信记录，履行相关义务纠正失信行为，向市州商务主管部门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申请退出“黑名单”。对失信情况特别严重的“黑名单”企业</w:t>
      </w:r>
    </w:p>
    <w:p w14:paraId="4AB30E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主体，可依法依规认定其不得修复信用。</w:t>
      </w:r>
    </w:p>
    <w:p w14:paraId="6D0413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22" w:firstLine="78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( 二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)“红名单”退出方式。一是有效期内被其他有关部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门列入“黑名单”的；二是经异议处理，“红名单”主体认定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有误的；三是“红名单”主体主动申请删除其诚实守信行为信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息的；四是“红名单”的企业荣誉年限最长不超过3年，有效</w:t>
      </w:r>
    </w:p>
    <w:p w14:paraId="36C441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期届满自动退出。有效期以省商务主管部门公布日期为准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40AA6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87" w:firstLine="78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( 三</w:t>
      </w:r>
      <w:r>
        <w:rPr>
          <w:rFonts w:hint="eastAsia" w:ascii="仿宋_GB2312" w:hAnsi="仿宋_GB2312" w:eastAsia="仿宋_GB2312" w:cs="仿宋_GB2312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)“黑名单”退出方式。一是通过企业主动修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复失信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行为，经市州商务主管部门审定同意；二是经异议处理，“黑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名单”主体认定有误的；三是“黑名单”管理的期限原则上为3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年，有效期届满自动退出。有效期以省商务主管部门公布日期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为准。</w:t>
      </w:r>
    </w:p>
    <w:p w14:paraId="7D12EA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74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</w:rPr>
        <w:t>八、信息应用</w:t>
      </w:r>
    </w:p>
    <w:p w14:paraId="227308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80"/>
        <w:jc w:val="both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(一)激励措施。对列入“红名单”的企业，商务主管部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门应依照法律、法规和国家有关规定，除在行政许可工作中，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优先办理相关业务外，加强与发改、财政、税务、工商、质检、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海关等部门协调，强化部门联合激励，在资质评定、政府采购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项目申报等工作中，同等条件下优先予以考虑和安排。</w:t>
      </w:r>
    </w:p>
    <w:p w14:paraId="24BDD0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8" w:firstLine="640"/>
        <w:jc w:val="lef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sectPr>
          <w:footerReference r:id="rId8" w:type="default"/>
          <w:pgSz w:w="11900" w:h="16830"/>
          <w:pgMar w:top="1430" w:right="1590" w:bottom="915" w:left="1499" w:header="0" w:footer="766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(二)惩戒措施。对列入“黑名单”的企业，应依照法律、法规和国家有关规定采取相关惩戒措施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：</w:t>
      </w:r>
    </w:p>
    <w:p w14:paraId="068DBE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38" w:firstLine="67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1.商务主管部门加强与发改、财政、税务、工商、质检、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海关等部门协调，建立“黑名单”通报机制，强化部门协同监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管和联合惩戒，在行政审批、资质评定、政府采购、项目申报</w:t>
      </w:r>
    </w:p>
    <w:p w14:paraId="3ED910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等工作中予以限制；</w:t>
      </w:r>
    </w:p>
    <w:p w14:paraId="05EF0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9" w:firstLine="67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2.各级商务主管部门将其列为日常重点监管对象，加强执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法检查力度和频次；在行政许可和备案工作中，列为重点核查</w:t>
      </w:r>
    </w:p>
    <w:p w14:paraId="5F87DD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pacing w:val="-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对象；</w:t>
      </w:r>
    </w:p>
    <w:p w14:paraId="1C64D9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24"/>
          <w:sz w:val="32"/>
          <w:szCs w:val="32"/>
        </w:rPr>
        <w:t>3.列入“黑名单”的企业在实施“黑名单”管理期间有新</w:t>
      </w:r>
    </w:p>
    <w:p w14:paraId="3DAD81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的违法行为的，依法从重处理；</w:t>
      </w:r>
    </w:p>
    <w:p w14:paraId="71B1E9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7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4.其他法律法规规定的惩戒措施。</w:t>
      </w:r>
    </w:p>
    <w:p w14:paraId="26C6A2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74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3"/>
          <w:sz w:val="32"/>
          <w:szCs w:val="32"/>
        </w:rPr>
        <w:t>九、其他</w:t>
      </w:r>
    </w:p>
    <w:p w14:paraId="2C6B58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7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本制度由湖北省商务厅负责解释，自发布之日起试行。</w:t>
      </w:r>
    </w:p>
    <w:sectPr>
      <w:footerReference r:id="rId9" w:type="default"/>
      <w:pgSz w:w="11900" w:h="16830"/>
      <w:pgMar w:top="1430" w:right="1630" w:bottom="1244" w:left="1579" w:header="0" w:footer="10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BE7AD">
    <w:pPr>
      <w:pStyle w:val="2"/>
      <w:spacing w:line="138" w:lineRule="auto"/>
      <w:rPr>
        <w:sz w:val="2"/>
      </w:rPr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3778250</wp:posOffset>
              </wp:positionH>
              <wp:positionV relativeFrom="page">
                <wp:posOffset>9894570</wp:posOffset>
              </wp:positionV>
              <wp:extent cx="40640" cy="755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3778260" y="9894958"/>
                        <a:ext cx="40640" cy="75564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18DED">
                          <w:pPr>
                            <w:spacing w:before="38" w:line="184" w:lineRule="auto"/>
                            <w:ind w:left="20"/>
                            <w:rPr>
                              <w:rFonts w:ascii="宋体" w:hAnsi="宋体" w:eastAsia="宋体" w:cs="宋体"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6"/>
                              <w:szCs w:val="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97.5pt;margin-top:779.1pt;height:5.95pt;width:3.2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Nv2Ky2AAAAA0BAAAPAAAAAAAAAAEAIAAAACIAAABkcnMvZG93bnJldi54bWxQ&#10;SwECFAAUAAAACACHTuJALFAXJTACAABoBAAADgAAAAAAAAABACAAAAAnAQAAZHJzL2Uyb0RvYy54&#10;bWxQSwUGAAAAAAYABgBZAQAAyQUAAAAA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 w14:paraId="26618DED">
                    <w:pPr>
                      <w:spacing w:before="38" w:line="184" w:lineRule="auto"/>
                      <w:ind w:left="20"/>
                      <w:rPr>
                        <w:rFonts w:ascii="宋体" w:hAnsi="宋体" w:eastAsia="宋体" w:cs="宋体"/>
                        <w:sz w:val="6"/>
                        <w:szCs w:val="6"/>
                      </w:rPr>
                    </w:pPr>
                    <w:r>
                      <w:rPr>
                        <w:rFonts w:ascii="宋体" w:hAnsi="宋体" w:eastAsia="宋体" w:cs="宋体"/>
                        <w:sz w:val="6"/>
                        <w:szCs w:val="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AA9F4">
    <w:pPr>
      <w:spacing w:line="170" w:lineRule="auto"/>
      <w:ind w:left="432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C6B11">
    <w:pPr>
      <w:spacing w:line="169" w:lineRule="auto"/>
      <w:ind w:left="436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966AD">
    <w:pPr>
      <w:spacing w:line="170" w:lineRule="auto"/>
      <w:ind w:left="4299"/>
      <w:rPr>
        <w:rFonts w:ascii="宋体" w:hAnsi="宋体" w:eastAsia="宋体" w:cs="宋体"/>
        <w:sz w:val="15"/>
        <w:szCs w:val="15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8762F">
    <w:pPr>
      <w:spacing w:line="169" w:lineRule="auto"/>
      <w:ind w:left="439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JmMzhiNDljYjc0MDNkN2U2MjQzNTIxNzc0OTRjZWQifQ=="/>
  </w:docVars>
  <w:rsids>
    <w:rsidRoot w:val="00000000"/>
    <w:rsid w:val="001C66E0"/>
    <w:rsid w:val="017E4628"/>
    <w:rsid w:val="018B23A4"/>
    <w:rsid w:val="025657AD"/>
    <w:rsid w:val="0B9F29C4"/>
    <w:rsid w:val="0C2F1574"/>
    <w:rsid w:val="0F0547E3"/>
    <w:rsid w:val="10853E2D"/>
    <w:rsid w:val="17314E95"/>
    <w:rsid w:val="1A165AF6"/>
    <w:rsid w:val="1AF73531"/>
    <w:rsid w:val="1B2B21A0"/>
    <w:rsid w:val="1B6A434C"/>
    <w:rsid w:val="1E48649A"/>
    <w:rsid w:val="20887022"/>
    <w:rsid w:val="20EA531B"/>
    <w:rsid w:val="21837F15"/>
    <w:rsid w:val="23DD7DEB"/>
    <w:rsid w:val="2685203A"/>
    <w:rsid w:val="298E56A9"/>
    <w:rsid w:val="2AC0201B"/>
    <w:rsid w:val="2AD03A9F"/>
    <w:rsid w:val="2B285689"/>
    <w:rsid w:val="2CDC13EF"/>
    <w:rsid w:val="2D8A5F3B"/>
    <w:rsid w:val="2D970426"/>
    <w:rsid w:val="2DAD4ECC"/>
    <w:rsid w:val="2F3738F6"/>
    <w:rsid w:val="2F6B3FCA"/>
    <w:rsid w:val="30AD438F"/>
    <w:rsid w:val="33351A68"/>
    <w:rsid w:val="33DE722D"/>
    <w:rsid w:val="349647EC"/>
    <w:rsid w:val="35BD6EA0"/>
    <w:rsid w:val="363247A0"/>
    <w:rsid w:val="37296A11"/>
    <w:rsid w:val="38066CCA"/>
    <w:rsid w:val="3B7641EF"/>
    <w:rsid w:val="3C700C3E"/>
    <w:rsid w:val="3EA45BB4"/>
    <w:rsid w:val="403326AF"/>
    <w:rsid w:val="43B12268"/>
    <w:rsid w:val="45876549"/>
    <w:rsid w:val="4A372676"/>
    <w:rsid w:val="4A514331"/>
    <w:rsid w:val="4A871F75"/>
    <w:rsid w:val="4F150CA9"/>
    <w:rsid w:val="524722C1"/>
    <w:rsid w:val="52700C1C"/>
    <w:rsid w:val="52B82984"/>
    <w:rsid w:val="532760A3"/>
    <w:rsid w:val="53AF7E46"/>
    <w:rsid w:val="55216B22"/>
    <w:rsid w:val="572A6162"/>
    <w:rsid w:val="588B0E82"/>
    <w:rsid w:val="59116E1E"/>
    <w:rsid w:val="5C4A2E02"/>
    <w:rsid w:val="5EA376F9"/>
    <w:rsid w:val="5EAC38A1"/>
    <w:rsid w:val="5FA40A7B"/>
    <w:rsid w:val="64E536C8"/>
    <w:rsid w:val="655A40B6"/>
    <w:rsid w:val="66875134"/>
    <w:rsid w:val="6AEA7C8A"/>
    <w:rsid w:val="6C9854C4"/>
    <w:rsid w:val="6EE039DB"/>
    <w:rsid w:val="715D5A72"/>
    <w:rsid w:val="718A7AD1"/>
    <w:rsid w:val="72B97FD0"/>
    <w:rsid w:val="7445647E"/>
    <w:rsid w:val="765C7562"/>
    <w:rsid w:val="7CCD740C"/>
    <w:rsid w:val="7DB85588"/>
    <w:rsid w:val="7EA13DCB"/>
    <w:rsid w:val="7F1D01D6"/>
    <w:rsid w:val="7F1E3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2567</Words>
  <Characters>2626</Characters>
  <TotalTime>17</TotalTime>
  <ScaleCrop>false</ScaleCrop>
  <LinksUpToDate>false</LinksUpToDate>
  <CharactersWithSpaces>2702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2023-11-29T17:12:00Z</dcterms:created>
  <dc:creator>Kingsoft-PDF</dc:creator>
  <cp:lastModifiedBy>欣心</cp:lastModifiedBy>
  <dcterms:modified xsi:type="dcterms:W3CDTF">2025-12-04T02:18:24Z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2023-11-29T17:12:35Z</vt:filetime>
  </property>
  <property fmtid="{D5CDD505-2E9C-101B-9397-08002B2CF9AE}" pid="4" name="UsrData">
    <vt:lpwstr>6567007b72a3fa001f958064wl</vt:lpwstr>
  </property>
  <property fmtid="{D5CDD505-2E9C-101B-9397-08002B2CF9AE}" pid="5" name="KSOProductBuildVer">
    <vt:lpwstr>2052-12.1.0.19770</vt:lpwstr>
  </property>
  <property fmtid="{D5CDD505-2E9C-101B-9397-08002B2CF9AE}" pid="6" name="ICV">
    <vt:lpwstr>48FA16E4B63B46ABB8F600A422DA406F_13</vt:lpwstr>
  </property>
  <property fmtid="{D5CDD505-2E9C-101B-9397-08002B2CF9AE}" pid="7" name="KSOTemplateDocerSaveRecord">
    <vt:lpwstr>eyJoZGlkIjoiMTkxZmVmYzUzYjk5NzJjYzY5YmQ4OTA5YWEyMjBhODAiLCJ1c2VySWQiOiIzMDY0NTA4MzIifQ==</vt:lpwstr>
  </property>
</Properties>
</file>