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afterAutospacing="0" w:line="600" w:lineRule="atLeast"/>
        <w:ind w:firstLine="225"/>
        <w:jc w:val="center"/>
        <w:rPr>
          <w:rStyle w:val="9"/>
          <w:rFonts w:hint="eastAsia" w:cs="Arial" w:asciiTheme="minorHAnsi" w:hAnsiTheme="minorHAnsi" w:eastAsiaTheme="minorEastAsia"/>
          <w:color w:val="000000"/>
          <w:sz w:val="44"/>
          <w:szCs w:val="44"/>
          <w:lang w:val="en-US" w:eastAsia="zh-CN"/>
        </w:rPr>
      </w:pPr>
    </w:p>
    <w:p>
      <w:pPr>
        <w:pStyle w:val="6"/>
        <w:spacing w:after="0" w:afterAutospacing="0" w:line="600" w:lineRule="atLeast"/>
        <w:ind w:firstLine="225"/>
        <w:jc w:val="center"/>
        <w:rPr>
          <w:rStyle w:val="9"/>
          <w:rFonts w:hint="eastAsia" w:cs="Arial"/>
          <w:color w:val="000000"/>
          <w:sz w:val="44"/>
          <w:szCs w:val="44"/>
        </w:rPr>
      </w:pPr>
      <w:r>
        <w:rPr>
          <w:rStyle w:val="9"/>
          <w:rFonts w:hint="eastAsia" w:cs="Arial" w:asciiTheme="minorHAnsi" w:hAnsiTheme="minorHAnsi" w:eastAsiaTheme="minorEastAsia"/>
          <w:color w:val="000000"/>
          <w:sz w:val="44"/>
          <w:szCs w:val="44"/>
          <w:lang w:val="en-US" w:eastAsia="zh-CN"/>
        </w:rPr>
        <w:t>2022中国·天津投资贸易洽谈会暨PECC博览会湖北展区</w:t>
      </w:r>
      <w:r>
        <w:rPr>
          <w:rStyle w:val="9"/>
          <w:rFonts w:hint="eastAsia" w:cs="Arial"/>
          <w:color w:val="000000"/>
          <w:sz w:val="44"/>
          <w:szCs w:val="44"/>
          <w:lang w:val="en-US" w:eastAsia="zh-CN"/>
        </w:rPr>
        <w:t>设计施工</w:t>
      </w:r>
      <w:r>
        <w:rPr>
          <w:rStyle w:val="9"/>
          <w:rFonts w:hint="eastAsia" w:cs="Arial"/>
          <w:color w:val="000000"/>
          <w:sz w:val="44"/>
          <w:szCs w:val="44"/>
        </w:rPr>
        <w:t>项目技术规格及相关要求</w:t>
      </w:r>
    </w:p>
    <w:p>
      <w:pPr>
        <w:pStyle w:val="6"/>
        <w:spacing w:after="0" w:afterAutospacing="0" w:line="600" w:lineRule="atLeast"/>
        <w:ind w:firstLine="225"/>
        <w:jc w:val="center"/>
        <w:rPr>
          <w:rStyle w:val="9"/>
          <w:rFonts w:hint="eastAsia" w:cs="Arial"/>
          <w:color w:val="000000"/>
          <w:sz w:val="44"/>
          <w:szCs w:val="44"/>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rPr>
        <w:t>一、项目背景</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ascii="Times New Roman" w:hAnsi="Times New Roman" w:eastAsia="仿宋_GB2312" w:cs="Times New Roman"/>
          <w:sz w:val="32"/>
          <w:szCs w:val="32"/>
        </w:rPr>
        <w:t>为充分展示天津国际消费中心城市</w:t>
      </w:r>
      <w:r>
        <w:rPr>
          <w:rFonts w:hint="eastAsia" w:ascii="Times New Roman" w:hAnsi="Times New Roman" w:eastAsia="仿宋_GB2312" w:cs="Times New Roman"/>
          <w:sz w:val="32"/>
          <w:szCs w:val="32"/>
        </w:rPr>
        <w:t>培育</w:t>
      </w:r>
      <w:r>
        <w:rPr>
          <w:rFonts w:ascii="Times New Roman" w:hAnsi="Times New Roman" w:eastAsia="仿宋_GB2312" w:cs="Times New Roman"/>
          <w:sz w:val="32"/>
          <w:szCs w:val="32"/>
        </w:rPr>
        <w:t>建设成果，打造新时代国际消费分享体验平台、交流合作平台、创新发展平台，实现国内外商业资源集聚，培育国际消费新业态新模式，构建中国国际消费创新发展新高地，推动天津市经济高质量发展，拟举办</w:t>
      </w: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中国·天津投资贸易洽谈会暨</w:t>
      </w:r>
      <w:r>
        <w:rPr>
          <w:rFonts w:ascii="Times New Roman" w:hAnsi="Times New Roman" w:eastAsia="仿宋_GB2312" w:cs="Times New Roman"/>
          <w:sz w:val="32"/>
          <w:szCs w:val="32"/>
          <w:lang w:val="en"/>
        </w:rPr>
        <w:t>PECC博览会</w:t>
      </w:r>
      <w:r>
        <w:rPr>
          <w:rFonts w:hint="eastAsia" w:cs="Times New Roman"/>
          <w:sz w:val="32"/>
          <w:szCs w:val="32"/>
          <w:lang w:val="en"/>
        </w:rPr>
        <w:t>（</w:t>
      </w:r>
      <w:r>
        <w:rPr>
          <w:rFonts w:ascii="Times New Roman" w:hAnsi="Times New Roman" w:eastAsia="仿宋_GB2312" w:cs="Times New Roman"/>
          <w:sz w:val="32"/>
          <w:szCs w:val="32"/>
        </w:rPr>
        <w:t>以下简称津洽会</w:t>
      </w:r>
      <w:r>
        <w:rPr>
          <w:rFonts w:hint="eastAsia" w:cs="Times New Roman"/>
          <w:sz w:val="32"/>
          <w:szCs w:val="32"/>
          <w:lang w:val="en"/>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本届津洽会将采取“展+会+季”的新方式，即同期举办海河国际消费高峰论坛并启动海河国际消费季。</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rPr>
        <w:t>二、技术规格及要求</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rPr>
        <w:t>（一）项目介绍</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Times New Roman" w:hAnsi="Times New Roman" w:eastAsia="仿宋_GB2312" w:cs="Times New Roman"/>
          <w:sz w:val="32"/>
          <w:szCs w:val="32"/>
          <w:lang w:val="en-US" w:eastAsia="zh-CN"/>
        </w:rPr>
      </w:pPr>
      <w:r>
        <w:rPr>
          <w:rFonts w:hint="eastAsia" w:ascii="仿宋" w:hAnsi="仿宋" w:eastAsia="仿宋" w:cs="Arial"/>
          <w:color w:val="000000"/>
          <w:sz w:val="32"/>
          <w:szCs w:val="32"/>
        </w:rPr>
        <w:t>项目内容：</w:t>
      </w:r>
      <w:r>
        <w:rPr>
          <w:rFonts w:ascii="Times New Roman" w:hAnsi="Times New Roman" w:eastAsia="仿宋_GB2312" w:cs="Times New Roman"/>
          <w:sz w:val="32"/>
          <w:szCs w:val="32"/>
        </w:rPr>
        <w:t>2022中国·天津投资贸易洽谈会暨PECC博览会</w:t>
      </w:r>
      <w:r>
        <w:rPr>
          <w:rFonts w:hint="eastAsia" w:ascii="Times New Roman" w:hAnsi="Times New Roman" w:eastAsia="仿宋_GB2312" w:cs="Times New Roman"/>
          <w:sz w:val="32"/>
          <w:szCs w:val="32"/>
          <w:lang w:val="en-US" w:eastAsia="zh-CN"/>
        </w:rPr>
        <w:t>湖北展区设计施工</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展区面积：200㎡</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项目时间：</w:t>
      </w:r>
      <w:r>
        <w:rPr>
          <w:rFonts w:ascii="Times New Roman" w:hAnsi="Times New Roman" w:eastAsia="仿宋_GB2312" w:cs="Times New Roman"/>
          <w:sz w:val="32"/>
          <w:szCs w:val="32"/>
        </w:rPr>
        <w:t>2022年6月</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日至</w:t>
      </w: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日</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项目地点：</w:t>
      </w:r>
      <w:r>
        <w:rPr>
          <w:rFonts w:ascii="Times New Roman" w:hAnsi="Times New Roman" w:eastAsia="仿宋_GB2312" w:cs="Times New Roman"/>
          <w:sz w:val="32"/>
          <w:szCs w:val="32"/>
        </w:rPr>
        <w:t>国家会展中心（天津）</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Times New Roman" w:hAnsi="Times New Roman" w:eastAsia="仿宋_GB2312" w:cs="Times New Roman"/>
          <w:sz w:val="32"/>
          <w:szCs w:val="32"/>
        </w:rPr>
      </w:pPr>
      <w:r>
        <w:rPr>
          <w:rFonts w:hint="eastAsia" w:ascii="仿宋" w:hAnsi="仿宋" w:eastAsia="仿宋" w:cs="Arial"/>
          <w:color w:val="000000"/>
          <w:sz w:val="32"/>
          <w:szCs w:val="32"/>
        </w:rPr>
        <w:t>活动主题：</w:t>
      </w:r>
      <w:r>
        <w:rPr>
          <w:rFonts w:hint="eastAsia" w:ascii="Times New Roman" w:hAnsi="Times New Roman" w:eastAsia="仿宋_GB2312" w:cs="Times New Roman"/>
          <w:sz w:val="32"/>
          <w:szCs w:val="32"/>
        </w:rPr>
        <w:t>新消费助力构建新发展格局</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lang w:val="en-US" w:eastAsia="zh-CN"/>
        </w:rPr>
        <w:t>展览安排</w:t>
      </w:r>
      <w:r>
        <w:rPr>
          <w:rFonts w:hint="eastAsia" w:ascii="仿宋" w:hAnsi="仿宋" w:eastAsia="仿宋" w:cs="Arial"/>
          <w:color w:val="000000"/>
          <w:sz w:val="32"/>
          <w:szCs w:val="32"/>
        </w:rPr>
        <w:t>：</w:t>
      </w:r>
      <w:r>
        <w:rPr>
          <w:rFonts w:ascii="Times New Roman" w:hAnsi="Times New Roman" w:eastAsia="仿宋_GB2312" w:cs="Times New Roman"/>
          <w:sz w:val="32"/>
          <w:szCs w:val="32"/>
        </w:rPr>
        <w:t>2022年6月</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日至6月</w:t>
      </w:r>
      <w:r>
        <w:rPr>
          <w:rFonts w:hint="eastAsia" w:ascii="Times New Roman" w:hAnsi="Times New Roman" w:eastAsia="仿宋_GB2312" w:cs="Times New Roman"/>
          <w:sz w:val="32"/>
          <w:szCs w:val="32"/>
        </w:rPr>
        <w:t>28</w:t>
      </w:r>
      <w:r>
        <w:rPr>
          <w:rFonts w:ascii="Times New Roman" w:hAnsi="Times New Roman" w:eastAsia="仿宋_GB2312" w:cs="Times New Roman"/>
          <w:sz w:val="32"/>
          <w:szCs w:val="32"/>
        </w:rPr>
        <w:t>日，举办消费品展，</w:t>
      </w:r>
      <w:r>
        <w:rPr>
          <w:rFonts w:hint="eastAsia" w:ascii="Times New Roman" w:hAnsi="Times New Roman" w:eastAsia="仿宋_GB2312" w:cs="Times New Roman"/>
          <w:sz w:val="32"/>
          <w:szCs w:val="32"/>
        </w:rPr>
        <w:t>展览面积10万平米，</w:t>
      </w:r>
      <w:r>
        <w:rPr>
          <w:rFonts w:ascii="Times New Roman" w:hAnsi="Times New Roman" w:eastAsia="仿宋_GB2312" w:cs="Times New Roman"/>
          <w:sz w:val="32"/>
          <w:szCs w:val="32"/>
        </w:rPr>
        <w:t>围绕</w:t>
      </w:r>
      <w:r>
        <w:rPr>
          <w:rFonts w:hint="eastAsia" w:ascii="Times New Roman" w:hAnsi="Times New Roman" w:eastAsia="仿宋_GB2312" w:cs="Times New Roman"/>
          <w:sz w:val="32"/>
          <w:szCs w:val="32"/>
        </w:rPr>
        <w:t>消费新业态、新模式、新场景，</w:t>
      </w:r>
      <w:r>
        <w:rPr>
          <w:rFonts w:ascii="Times New Roman" w:hAnsi="Times New Roman" w:eastAsia="仿宋_GB2312" w:cs="Times New Roman"/>
          <w:sz w:val="32"/>
          <w:szCs w:val="32"/>
        </w:rPr>
        <w:t>结合天津消费市场特色，突出国际消费中心城市和区域商贸中心城市</w:t>
      </w:r>
      <w:r>
        <w:rPr>
          <w:rFonts w:hint="eastAsia" w:ascii="Times New Roman" w:hAnsi="Times New Roman" w:eastAsia="仿宋_GB2312" w:cs="Times New Roman"/>
          <w:sz w:val="32"/>
          <w:szCs w:val="32"/>
        </w:rPr>
        <w:t>培育</w:t>
      </w:r>
      <w:r>
        <w:rPr>
          <w:rFonts w:ascii="Times New Roman" w:hAnsi="Times New Roman" w:eastAsia="仿宋_GB2312" w:cs="Times New Roman"/>
          <w:sz w:val="32"/>
          <w:szCs w:val="32"/>
        </w:rPr>
        <w:t>建设内容，</w:t>
      </w:r>
      <w:r>
        <w:rPr>
          <w:rFonts w:hint="eastAsia" w:ascii="Times New Roman" w:hAnsi="Times New Roman" w:eastAsia="仿宋_GB2312" w:cs="Times New Roman"/>
          <w:sz w:val="32"/>
          <w:szCs w:val="32"/>
        </w:rPr>
        <w:t>在S16馆</w:t>
      </w:r>
      <w:r>
        <w:rPr>
          <w:rFonts w:ascii="Times New Roman" w:hAnsi="Times New Roman" w:eastAsia="仿宋_GB2312" w:cs="Times New Roman"/>
          <w:sz w:val="32"/>
          <w:szCs w:val="32"/>
        </w:rPr>
        <w:t>设置国际消费中心商圈展区</w:t>
      </w:r>
      <w:r>
        <w:rPr>
          <w:rFonts w:hint="eastAsia" w:ascii="Times New Roman" w:hAnsi="Times New Roman" w:eastAsia="仿宋_GB2312" w:cs="Times New Roman"/>
          <w:sz w:val="32"/>
          <w:szCs w:val="32"/>
        </w:rPr>
        <w:t>，在S1馆设置</w:t>
      </w:r>
      <w:r>
        <w:rPr>
          <w:rFonts w:ascii="Times New Roman" w:hAnsi="Times New Roman" w:eastAsia="仿宋_GB2312" w:cs="Times New Roman"/>
          <w:sz w:val="32"/>
          <w:szCs w:val="32"/>
        </w:rPr>
        <w:t>食品饮品展区</w:t>
      </w:r>
      <w:r>
        <w:rPr>
          <w:rFonts w:hint="eastAsia" w:ascii="Times New Roman" w:hAnsi="Times New Roman" w:eastAsia="仿宋_GB2312" w:cs="Times New Roman"/>
          <w:sz w:val="32"/>
          <w:szCs w:val="32"/>
        </w:rPr>
        <w:t>，在S2馆设置新疆和田优品展区，在S3和S4馆设置</w:t>
      </w:r>
      <w:r>
        <w:rPr>
          <w:rFonts w:ascii="Times New Roman" w:hAnsi="Times New Roman" w:eastAsia="仿宋_GB2312" w:cs="Times New Roman"/>
          <w:sz w:val="32"/>
          <w:szCs w:val="32"/>
        </w:rPr>
        <w:t>家居生活</w:t>
      </w:r>
      <w:r>
        <w:rPr>
          <w:rFonts w:hint="eastAsia" w:ascii="Times New Roman" w:hAnsi="Times New Roman" w:eastAsia="仿宋_GB2312" w:cs="Times New Roman"/>
          <w:sz w:val="32"/>
          <w:szCs w:val="32"/>
        </w:rPr>
        <w:t>展区，在S5馆设置老年健康展区，在S6馆设置</w:t>
      </w:r>
      <w:r>
        <w:rPr>
          <w:rFonts w:ascii="Times New Roman" w:hAnsi="Times New Roman" w:eastAsia="仿宋_GB2312" w:cs="Times New Roman"/>
          <w:sz w:val="32"/>
          <w:szCs w:val="32"/>
        </w:rPr>
        <w:t>进出口商品</w:t>
      </w:r>
      <w:r>
        <w:rPr>
          <w:rFonts w:hint="eastAsia" w:ascii="Times New Roman" w:hAnsi="Times New Roman" w:eastAsia="仿宋_GB2312" w:cs="Times New Roman"/>
          <w:sz w:val="32"/>
          <w:szCs w:val="32"/>
        </w:rPr>
        <w:t>、珠宝首饰及孕婴童</w:t>
      </w:r>
      <w:r>
        <w:rPr>
          <w:rFonts w:ascii="Times New Roman" w:hAnsi="Times New Roman" w:eastAsia="仿宋_GB2312" w:cs="Times New Roman"/>
          <w:sz w:val="32"/>
          <w:szCs w:val="32"/>
        </w:rPr>
        <w:t>展区</w:t>
      </w:r>
      <w:r>
        <w:rPr>
          <w:rFonts w:hint="eastAsia" w:ascii="Times New Roman" w:hAnsi="Times New Roman" w:eastAsia="仿宋_GB2312" w:cs="Times New Roman"/>
          <w:sz w:val="32"/>
          <w:szCs w:val="32"/>
        </w:rPr>
        <w:t>，在S7馆设置</w:t>
      </w:r>
      <w:r>
        <w:rPr>
          <w:rFonts w:ascii="Times New Roman" w:hAnsi="Times New Roman" w:eastAsia="仿宋_GB2312" w:cs="Times New Roman"/>
          <w:sz w:val="32"/>
          <w:szCs w:val="32"/>
        </w:rPr>
        <w:t>老字号展区、津农</w:t>
      </w:r>
      <w:r>
        <w:rPr>
          <w:rFonts w:hint="eastAsia" w:ascii="Times New Roman" w:hAnsi="Times New Roman" w:eastAsia="仿宋_GB2312" w:cs="Times New Roman"/>
          <w:sz w:val="32"/>
          <w:szCs w:val="32"/>
        </w:rPr>
        <w:t>精</w:t>
      </w:r>
      <w:r>
        <w:rPr>
          <w:rFonts w:ascii="Times New Roman" w:hAnsi="Times New Roman" w:eastAsia="仿宋_GB2312" w:cs="Times New Roman"/>
          <w:sz w:val="32"/>
          <w:szCs w:val="32"/>
        </w:rPr>
        <w:t>品展区</w:t>
      </w:r>
      <w:r>
        <w:rPr>
          <w:rFonts w:hint="eastAsia" w:ascii="Times New Roman" w:hAnsi="Times New Roman" w:eastAsia="仿宋_GB2312" w:cs="Times New Roman"/>
          <w:sz w:val="32"/>
          <w:szCs w:val="32"/>
        </w:rPr>
        <w:t>和金融服务展区，在S8馆设置外省市央企展区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进口精品展区</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同期举办天津市人才招聘大会、中国天津教育产业博览会。</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rPr>
        <w:t>（二）招标内容</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rPr>
        <w:t>主要内容:</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本次招标是根据</w:t>
      </w:r>
      <w:r>
        <w:rPr>
          <w:rFonts w:ascii="Times New Roman" w:hAnsi="Times New Roman" w:eastAsia="仿宋_GB2312" w:cs="Times New Roman"/>
          <w:sz w:val="32"/>
          <w:szCs w:val="32"/>
        </w:rPr>
        <w:t>2022中国·天津投资贸易洽谈会暨PECC博览会</w:t>
      </w:r>
      <w:r>
        <w:rPr>
          <w:rFonts w:hint="eastAsia" w:ascii="Times New Roman" w:hAnsi="Times New Roman" w:eastAsia="仿宋_GB2312" w:cs="Times New Roman"/>
          <w:sz w:val="32"/>
          <w:szCs w:val="32"/>
          <w:lang w:val="en-US" w:eastAsia="zh-CN"/>
        </w:rPr>
        <w:t>湖北展区设计施工</w:t>
      </w:r>
      <w:r>
        <w:rPr>
          <w:rFonts w:hint="eastAsia" w:ascii="仿宋" w:hAnsi="仿宋" w:eastAsia="仿宋" w:cs="Arial"/>
          <w:color w:val="000000"/>
          <w:sz w:val="32"/>
          <w:szCs w:val="32"/>
        </w:rPr>
        <w:t>安排和要求，选择中标方</w:t>
      </w:r>
      <w:r>
        <w:rPr>
          <w:rFonts w:hint="eastAsia" w:ascii="仿宋" w:hAnsi="仿宋" w:eastAsia="仿宋" w:cs="Arial"/>
          <w:color w:val="000000"/>
          <w:sz w:val="32"/>
          <w:szCs w:val="32"/>
          <w:lang w:val="en-US" w:eastAsia="zh-CN"/>
        </w:rPr>
        <w:t>承担本次搭展服务</w:t>
      </w:r>
      <w:r>
        <w:rPr>
          <w:rFonts w:hint="eastAsia" w:ascii="仿宋" w:hAnsi="仿宋" w:eastAsia="仿宋" w:cs="Arial"/>
          <w:color w:val="000000"/>
          <w:sz w:val="32"/>
          <w:szCs w:val="32"/>
        </w:rPr>
        <w:t>。具体包括以下内容:</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Autospacing="0" w:line="560" w:lineRule="exact"/>
        <w:ind w:left="0" w:leftChars="0" w:firstLine="640" w:firstLineChars="200"/>
        <w:textAlignment w:val="auto"/>
        <w:rPr>
          <w:rFonts w:hint="eastAsia" w:ascii="仿宋" w:hAnsi="仿宋" w:eastAsia="仿宋" w:cs="Arial"/>
          <w:color w:val="000000"/>
          <w:kern w:val="0"/>
          <w:sz w:val="32"/>
          <w:szCs w:val="32"/>
          <w:lang w:val="en-US" w:eastAsia="zh-CN" w:bidi="ar-SA"/>
        </w:rPr>
      </w:pPr>
      <w:r>
        <w:rPr>
          <w:rFonts w:hint="eastAsia" w:ascii="仿宋" w:hAnsi="仿宋" w:eastAsia="仿宋" w:cs="Arial"/>
          <w:color w:val="000000"/>
          <w:kern w:val="0"/>
          <w:sz w:val="32"/>
          <w:szCs w:val="32"/>
          <w:lang w:val="en-US" w:eastAsia="zh-CN" w:bidi="ar-SA"/>
        </w:rPr>
        <w:t>湖北展区详细布局策划与设计；（需提供合理平面布局图）</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Autospacing="0" w:line="560" w:lineRule="exact"/>
        <w:ind w:left="0" w:leftChars="0" w:firstLine="640" w:firstLineChars="200"/>
        <w:textAlignment w:val="auto"/>
        <w:rPr>
          <w:rFonts w:hint="eastAsia" w:ascii="仿宋" w:hAnsi="仿宋" w:eastAsia="仿宋" w:cs="Arial"/>
          <w:color w:val="000000"/>
          <w:kern w:val="0"/>
          <w:sz w:val="32"/>
          <w:szCs w:val="32"/>
          <w:lang w:val="en-US" w:eastAsia="zh-CN" w:bidi="ar-SA"/>
        </w:rPr>
      </w:pPr>
      <w:r>
        <w:rPr>
          <w:rFonts w:hint="eastAsia" w:ascii="仿宋" w:hAnsi="仿宋" w:eastAsia="仿宋" w:cs="Arial"/>
          <w:color w:val="000000"/>
          <w:kern w:val="0"/>
          <w:sz w:val="32"/>
          <w:szCs w:val="32"/>
          <w:lang w:val="en-US" w:eastAsia="zh-CN" w:bidi="ar-SA"/>
        </w:rPr>
        <w:t>湖北展区展具制作、施工与拆展；（办理进场手续，缴纳各项管理费用，按照主办方要求保证施工进度和施工质量）</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Autospacing="0" w:line="560" w:lineRule="exact"/>
        <w:ind w:left="0" w:leftChars="0" w:firstLine="640" w:firstLineChars="200"/>
        <w:textAlignment w:val="auto"/>
        <w:rPr>
          <w:rFonts w:hint="eastAsia" w:ascii="仿宋" w:hAnsi="仿宋" w:eastAsia="仿宋" w:cs="Arial"/>
          <w:color w:val="000000"/>
          <w:kern w:val="0"/>
          <w:sz w:val="32"/>
          <w:szCs w:val="32"/>
          <w:lang w:val="en-US" w:eastAsia="zh-CN" w:bidi="ar-SA"/>
        </w:rPr>
      </w:pPr>
      <w:r>
        <w:rPr>
          <w:rFonts w:hint="eastAsia" w:ascii="仿宋" w:hAnsi="仿宋" w:eastAsia="仿宋" w:cs="Arial"/>
          <w:color w:val="000000"/>
          <w:kern w:val="0"/>
          <w:sz w:val="32"/>
          <w:szCs w:val="32"/>
          <w:lang w:val="en-US" w:eastAsia="zh-CN" w:bidi="ar-SA"/>
        </w:rPr>
        <w:t>展区施工与展览期间安全；（中标人须购买所有特装区域展台保险和施工人员意外保险）</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Autospacing="0" w:line="560" w:lineRule="exact"/>
        <w:ind w:left="0" w:leftChars="0" w:firstLine="640" w:firstLineChars="200"/>
        <w:textAlignment w:val="auto"/>
        <w:rPr>
          <w:rFonts w:hint="eastAsia" w:ascii="仿宋" w:hAnsi="仿宋" w:eastAsia="仿宋" w:cs="Arial"/>
          <w:color w:val="000000"/>
          <w:kern w:val="0"/>
          <w:sz w:val="32"/>
          <w:szCs w:val="32"/>
          <w:lang w:val="en-US" w:eastAsia="zh-CN" w:bidi="ar-SA"/>
        </w:rPr>
      </w:pPr>
      <w:r>
        <w:rPr>
          <w:rFonts w:hint="eastAsia" w:ascii="仿宋" w:hAnsi="仿宋" w:eastAsia="仿宋" w:cs="Arial"/>
          <w:color w:val="000000"/>
          <w:kern w:val="0"/>
          <w:sz w:val="32"/>
          <w:szCs w:val="32"/>
          <w:lang w:val="en-US" w:eastAsia="zh-CN" w:bidi="ar-SA"/>
        </w:rPr>
        <w:t>展区卫生防疫；（负责展台施工与展览期间卫生防疫工作）</w:t>
      </w:r>
    </w:p>
    <w:p>
      <w:pPr>
        <w:pStyle w:val="12"/>
        <w:keepNext w:val="0"/>
        <w:keepLines w:val="0"/>
        <w:pageBreakBefore w:val="0"/>
        <w:widowControl w:val="0"/>
        <w:numPr>
          <w:ilvl w:val="0"/>
          <w:numId w:val="1"/>
        </w:numPr>
        <w:kinsoku/>
        <w:wordWrap/>
        <w:overflowPunct/>
        <w:topLinePunct w:val="0"/>
        <w:autoSpaceDE/>
        <w:autoSpaceDN/>
        <w:bidi w:val="0"/>
        <w:adjustRightInd/>
        <w:snapToGrid/>
        <w:spacing w:beforeAutospacing="0" w:line="560" w:lineRule="exact"/>
        <w:ind w:left="0" w:leftChars="0" w:firstLine="640" w:firstLineChars="200"/>
        <w:textAlignment w:val="auto"/>
        <w:rPr>
          <w:rFonts w:hint="eastAsia" w:ascii="仿宋" w:hAnsi="仿宋" w:eastAsia="仿宋" w:cs="Arial"/>
          <w:color w:val="000000"/>
          <w:kern w:val="0"/>
          <w:sz w:val="32"/>
          <w:szCs w:val="32"/>
          <w:lang w:val="en-US" w:eastAsia="zh-CN" w:bidi="ar-SA"/>
        </w:rPr>
      </w:pPr>
      <w:r>
        <w:rPr>
          <w:rFonts w:hint="eastAsia" w:ascii="仿宋" w:hAnsi="仿宋" w:eastAsia="仿宋" w:cs="Arial"/>
          <w:color w:val="000000"/>
          <w:kern w:val="0"/>
          <w:sz w:val="32"/>
          <w:szCs w:val="32"/>
          <w:lang w:val="en-US" w:eastAsia="zh-CN" w:bidi="ar-SA"/>
        </w:rPr>
        <w:t>投标单位必须在招标人规定时间内完成全部内容。</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投标单位必须在招标人规定时间内完成全部内容。</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 xml:space="preserve">项目经费预算: </w:t>
      </w:r>
      <w:r>
        <w:rPr>
          <w:rFonts w:ascii="Times New Roman" w:hAnsi="Times New Roman" w:eastAsia="仿宋_GB2312" w:cs="Times New Roman"/>
          <w:sz w:val="32"/>
          <w:szCs w:val="32"/>
        </w:rPr>
        <w:t>2022中国·天津投资贸易洽谈会暨PECC博览会</w:t>
      </w:r>
      <w:r>
        <w:rPr>
          <w:rFonts w:hint="eastAsia" w:ascii="Times New Roman" w:hAnsi="Times New Roman" w:eastAsia="仿宋_GB2312" w:cs="Times New Roman"/>
          <w:sz w:val="32"/>
          <w:szCs w:val="32"/>
          <w:lang w:val="en-US" w:eastAsia="zh-CN"/>
        </w:rPr>
        <w:t>湖北展区设计施工</w:t>
      </w:r>
      <w:r>
        <w:rPr>
          <w:rFonts w:hint="eastAsia" w:ascii="仿宋" w:hAnsi="仿宋" w:eastAsia="仿宋" w:cs="Arial"/>
          <w:color w:val="000000"/>
          <w:sz w:val="32"/>
          <w:szCs w:val="32"/>
        </w:rPr>
        <w:t>，</w:t>
      </w:r>
      <w:r>
        <w:rPr>
          <w:rFonts w:hint="eastAsia" w:ascii="仿宋" w:hAnsi="仿宋" w:eastAsia="仿宋" w:cs="Arial"/>
          <w:color w:val="000000"/>
          <w:sz w:val="32"/>
          <w:szCs w:val="32"/>
          <w:lang w:val="en-US" w:eastAsia="zh-CN"/>
        </w:rPr>
        <w:t>设计与施工</w:t>
      </w:r>
      <w:r>
        <w:rPr>
          <w:rFonts w:hint="eastAsia" w:ascii="仿宋" w:hAnsi="仿宋" w:eastAsia="仿宋" w:cs="Arial"/>
          <w:color w:val="000000"/>
          <w:sz w:val="32"/>
          <w:szCs w:val="32"/>
        </w:rPr>
        <w:t>总费用</w:t>
      </w:r>
      <w:r>
        <w:rPr>
          <w:rFonts w:hint="eastAsia" w:ascii="仿宋" w:hAnsi="仿宋" w:eastAsia="仿宋" w:cs="Arial"/>
          <w:color w:val="000000"/>
          <w:sz w:val="32"/>
          <w:szCs w:val="32"/>
          <w:lang w:val="en-US" w:eastAsia="zh-CN"/>
        </w:rPr>
        <w:t>4</w:t>
      </w:r>
      <w:r>
        <w:rPr>
          <w:rFonts w:hint="eastAsia" w:ascii="仿宋" w:hAnsi="仿宋" w:eastAsia="仿宋" w:cs="Arial"/>
          <w:color w:val="000000"/>
          <w:sz w:val="32"/>
          <w:szCs w:val="32"/>
        </w:rPr>
        <w:t>0万元。</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rPr>
        <w:t>（三）技术要求</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rPr>
        <w:t>团队要求：</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1、团队负责人要求：长期负责大型展览活动主场服务与策划、组织、实施工作，具有丰富的活动组织管理经验和专业知识，有同类活动成功操作经历，拥有丰富的展览展示等行业资源。</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2、施工负责人要求：熟练掌握展览施工搭建、材料运用、现场管理等方面工作，现场组织、协调、沟通、抗压能力强，具有责任心。</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3、参与本次主场特装与展务服务项目执行团队至少20人以上，并提供团队构架（各项主要活动明确具体负责人）、职责分工、相关项目责任人的从业资历信息。</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Style w:val="9"/>
          <w:rFonts w:hint="eastAsia" w:ascii="仿宋" w:hAnsi="仿宋" w:eastAsia="仿宋" w:cs="Arial"/>
          <w:color w:val="000000"/>
          <w:sz w:val="32"/>
          <w:szCs w:val="32"/>
          <w:lang w:val="en-US" w:eastAsia="zh-CN"/>
        </w:rPr>
      </w:pPr>
      <w:r>
        <w:rPr>
          <w:rStyle w:val="9"/>
          <w:rFonts w:hint="eastAsia" w:ascii="仿宋" w:hAnsi="仿宋" w:eastAsia="仿宋" w:cs="Arial"/>
          <w:color w:val="000000"/>
          <w:sz w:val="32"/>
          <w:szCs w:val="32"/>
          <w:lang w:val="en-US" w:eastAsia="zh-CN"/>
        </w:rPr>
        <w:t>展区特装设计：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firstLine="640" w:firstLineChars="200"/>
        <w:textAlignment w:val="auto"/>
        <w:rPr>
          <w:rFonts w:hint="eastAsia" w:ascii="仿宋" w:hAnsi="仿宋" w:eastAsia="仿宋" w:cs="Arial"/>
          <w:color w:val="000000"/>
          <w:kern w:val="0"/>
          <w:sz w:val="32"/>
          <w:szCs w:val="32"/>
          <w:lang w:val="en-US" w:eastAsia="zh-CN" w:bidi="ar-SA"/>
        </w:rPr>
      </w:pPr>
      <w:r>
        <w:rPr>
          <w:rFonts w:hint="eastAsia" w:ascii="仿宋" w:hAnsi="仿宋" w:eastAsia="仿宋" w:cs="Arial"/>
          <w:color w:val="000000"/>
          <w:kern w:val="0"/>
          <w:sz w:val="32"/>
          <w:szCs w:val="32"/>
          <w:lang w:val="en-US" w:eastAsia="zh-CN" w:bidi="ar-SA"/>
        </w:rPr>
        <w:t>围绕本届展会的主题、主线和内容，创新方式、方法，努力提升办会的国际化、专业化、市场化水平，彰显湖北品牌形象。展区设计体现整体化、科技化，环保化；布局合理、通透；色调明快、亮丽、协调体现湖北元素。将“绿色、新型、国际”等理念元素融入展示中；可借助多媒体互动等科技化呈现作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firstLine="640" w:firstLineChars="200"/>
        <w:textAlignment w:val="auto"/>
        <w:rPr>
          <w:rFonts w:hint="eastAsia" w:ascii="仿宋" w:hAnsi="仿宋" w:eastAsia="仿宋" w:cs="Arial"/>
          <w:color w:val="000000"/>
          <w:kern w:val="0"/>
          <w:sz w:val="32"/>
          <w:szCs w:val="32"/>
          <w:lang w:val="en-US" w:eastAsia="zh-CN" w:bidi="ar-SA"/>
        </w:rPr>
      </w:pPr>
      <w:r>
        <w:rPr>
          <w:rFonts w:hint="eastAsia" w:ascii="仿宋" w:hAnsi="仿宋" w:eastAsia="仿宋" w:cs="Arial"/>
          <w:color w:val="000000"/>
          <w:kern w:val="0"/>
          <w:sz w:val="32"/>
          <w:szCs w:val="32"/>
          <w:lang w:val="en-US" w:eastAsia="zh-CN" w:bidi="ar-SA"/>
        </w:rPr>
        <w:t>展览设计要求新、求异、求变。运用新材料的同时，充分利用空间构成的简单和复杂，点，线，面，体的韵律变化以及色彩的明暗处理，全方位满足观众的视觉感受和审美心理，反映出展品的优势和特征，针对不同的展示内容进行巧妙的艺术、视觉、互动或多媒体等手段加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firstLine="640" w:firstLineChars="200"/>
        <w:textAlignment w:val="auto"/>
        <w:rPr>
          <w:rFonts w:hint="eastAsia" w:ascii="仿宋" w:hAnsi="仿宋" w:eastAsia="仿宋" w:cs="Arial"/>
          <w:color w:val="000000"/>
          <w:kern w:val="0"/>
          <w:sz w:val="32"/>
          <w:szCs w:val="32"/>
          <w:lang w:val="en-US" w:eastAsia="zh-CN" w:bidi="ar-SA"/>
        </w:rPr>
      </w:pPr>
      <w:r>
        <w:rPr>
          <w:rFonts w:hint="eastAsia" w:ascii="仿宋" w:hAnsi="仿宋" w:eastAsia="仿宋" w:cs="Arial"/>
          <w:color w:val="000000"/>
          <w:kern w:val="0"/>
          <w:sz w:val="32"/>
          <w:szCs w:val="32"/>
          <w:lang w:val="en-US" w:eastAsia="zh-CN" w:bidi="ar-SA"/>
        </w:rPr>
        <w:t>空间规划布局彰显展现行业风范，细节材质展现展览匠心。设计巧妙，制作精良，通过材料、音响、光线、色彩和其他装饰用品，不断给观众制造新鲜感，使其对展台作品保持持续热情。</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rPr>
        <w:t>制作工艺、材料、制作要求：</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制作与工艺水平达到高品质的国际展览会水平；展具所有材质的品质符合报价清单要求和行业标准，要求保质保量；严格按照设计图纸制作和行业标准进行施工；组织富有丰富经验的管理和施工人员进行制作、搭建工作，保证各项搭建高品质完成；所使用的搭建材料须达到国家规定的环保质量要求及标准；</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rPr>
        <w:t>施工安全：</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在结构设计上，要实用、安全、科学、合理。严禁在顶部、立柱、围栏及各种专用管线上吊挂、捆绑。确保跨越式、高顶式和吊挂式等造型设计和搭建不能出现任何安全问题。所有特装展位和现场施工人员必须购买安全保险。</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lang w:val="en-US" w:eastAsia="zh-CN"/>
        </w:rPr>
        <w:t>项目团队</w:t>
      </w:r>
      <w:r>
        <w:rPr>
          <w:rStyle w:val="9"/>
          <w:rFonts w:hint="eastAsia" w:ascii="仿宋" w:hAnsi="仿宋" w:eastAsia="仿宋" w:cs="Arial"/>
          <w:color w:val="000000"/>
          <w:sz w:val="32"/>
          <w:szCs w:val="32"/>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组成项目专班，确保项目具有足够人力资源与财力保证，确保服务质量，确保设计施工质量，确保工程进度。细化分工，设立专人对接制度，做到随叫随到，达到 24 小时随时服务。建立全面质量管理责任制。根据项目计划，对设计、施工进行全程监控，确保工程质量要求。</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中标方根据主办方的要求，提前筹划和准备各项活动的方案设计与细节深入工作，随时保持与主办方的沟通，保证各项工作有序、顺利开展。</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rPr>
        <w:t>（四）服务期</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中标签订合同之日起至会展结束。</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rPr>
        <w:t>（五）报价要求</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1、预算总金额</w:t>
      </w:r>
      <w:r>
        <w:rPr>
          <w:rFonts w:hint="eastAsia" w:ascii="仿宋" w:hAnsi="仿宋" w:eastAsia="仿宋" w:cs="Arial"/>
          <w:color w:val="000000"/>
          <w:sz w:val="32"/>
          <w:szCs w:val="32"/>
          <w:lang w:val="en-US" w:eastAsia="zh-CN"/>
        </w:rPr>
        <w:t>4</w:t>
      </w:r>
      <w:r>
        <w:rPr>
          <w:rFonts w:hint="eastAsia" w:ascii="仿宋" w:hAnsi="仿宋" w:eastAsia="仿宋" w:cs="Arial"/>
          <w:color w:val="000000"/>
          <w:sz w:val="32"/>
          <w:szCs w:val="32"/>
        </w:rPr>
        <w:t>0万元，超出预算总金额为无效投标。本项目最终结算的金额。</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2、报价统一采用人民币报价；</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3、投标文件报价中应包括办理与该项目相关的各种手续的费用</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4、应提供明晰的报价（须包括报价汇总表和各部分内容的报价明细表）</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rPr>
        <w:t>（六）付款方式</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具体付款方式由双方在合同中另行约定。</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Style w:val="9"/>
          <w:rFonts w:hint="eastAsia" w:ascii="仿宋" w:hAnsi="仿宋" w:eastAsia="仿宋" w:cs="Arial"/>
          <w:color w:val="000000"/>
          <w:sz w:val="32"/>
          <w:szCs w:val="32"/>
        </w:rPr>
        <w:t>(七) 其他</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1、投标人必须在投标文件中对以上条款和服务承诺明确列出，承诺内容必须达到本篇及招标文件其他条款的要求。</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2、其他未尽事宜由供需双方在采购合同中详细约定。</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3、投标文件中应附详细的方案和相应的效果图、平面布置图等；</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4、投标文件中服务期及保证措施做出承诺；</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ascii="Arial" w:hAnsi="Arial" w:cs="Arial"/>
          <w:color w:val="000000"/>
          <w:sz w:val="27"/>
          <w:szCs w:val="27"/>
        </w:rPr>
      </w:pPr>
      <w:r>
        <w:rPr>
          <w:rFonts w:hint="eastAsia" w:ascii="仿宋" w:hAnsi="仿宋" w:eastAsia="仿宋" w:cs="Arial"/>
          <w:color w:val="000000"/>
          <w:sz w:val="32"/>
          <w:szCs w:val="32"/>
        </w:rPr>
        <w:t>5、投标文件应对</w:t>
      </w:r>
      <w:r>
        <w:rPr>
          <w:rFonts w:hint="eastAsia" w:ascii="仿宋" w:hAnsi="仿宋" w:eastAsia="仿宋" w:cs="Arial"/>
          <w:b w:val="0"/>
          <w:bCs w:val="0"/>
          <w:color w:val="000000"/>
          <w:sz w:val="32"/>
          <w:szCs w:val="32"/>
        </w:rPr>
        <w:t>服务质量标</w:t>
      </w:r>
      <w:r>
        <w:rPr>
          <w:rFonts w:hint="eastAsia" w:ascii="仿宋" w:hAnsi="仿宋" w:eastAsia="仿宋" w:cs="Arial"/>
          <w:color w:val="000000"/>
          <w:sz w:val="32"/>
          <w:szCs w:val="32"/>
        </w:rPr>
        <w:t>准及保证措施做出承诺；</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Arial" w:hAnsi="Arial" w:eastAsia="仿宋" w:cs="Arial"/>
          <w:color w:val="000000"/>
          <w:sz w:val="27"/>
          <w:szCs w:val="27"/>
          <w:lang w:eastAsia="zh-CN"/>
        </w:rPr>
      </w:pPr>
      <w:r>
        <w:rPr>
          <w:rFonts w:hint="eastAsia" w:ascii="仿宋" w:hAnsi="仿宋" w:eastAsia="仿宋" w:cs="Arial"/>
          <w:color w:val="000000"/>
          <w:sz w:val="32"/>
          <w:szCs w:val="32"/>
        </w:rPr>
        <w:t> </w:t>
      </w:r>
      <w:r>
        <w:rPr>
          <w:rStyle w:val="9"/>
          <w:rFonts w:hint="eastAsia" w:ascii="仿宋" w:hAnsi="仿宋" w:eastAsia="仿宋" w:cs="Arial"/>
          <w:color w:val="000000"/>
          <w:sz w:val="32"/>
          <w:szCs w:val="32"/>
        </w:rPr>
        <w:t>(</w:t>
      </w:r>
      <w:r>
        <w:rPr>
          <w:rStyle w:val="9"/>
          <w:rFonts w:hint="eastAsia" w:ascii="仿宋" w:hAnsi="仿宋" w:eastAsia="仿宋" w:cs="Arial"/>
          <w:color w:val="000000"/>
          <w:sz w:val="32"/>
          <w:szCs w:val="32"/>
          <w:lang w:val="en-US" w:eastAsia="zh-CN"/>
        </w:rPr>
        <w:t>八</w:t>
      </w:r>
      <w:r>
        <w:rPr>
          <w:rStyle w:val="9"/>
          <w:rFonts w:hint="eastAsia" w:ascii="仿宋" w:hAnsi="仿宋" w:eastAsia="仿宋" w:cs="Arial"/>
          <w:color w:val="000000"/>
          <w:sz w:val="32"/>
          <w:szCs w:val="32"/>
        </w:rPr>
        <w:t xml:space="preserve">) </w:t>
      </w:r>
      <w:r>
        <w:rPr>
          <w:rStyle w:val="9"/>
          <w:rFonts w:hint="eastAsia" w:ascii="仿宋" w:hAnsi="仿宋" w:eastAsia="仿宋" w:cs="Arial"/>
          <w:color w:val="000000"/>
          <w:sz w:val="32"/>
          <w:szCs w:val="32"/>
          <w:lang w:val="en-US" w:eastAsia="zh-CN"/>
        </w:rPr>
        <w:t>评分</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 w:hAnsi="仿宋" w:eastAsia="仿宋" w:cs="Arial"/>
          <w:b w:val="0"/>
          <w:bCs w:val="0"/>
          <w:color w:val="000000"/>
          <w:sz w:val="32"/>
          <w:szCs w:val="32"/>
        </w:rPr>
      </w:pPr>
      <w:r>
        <w:rPr>
          <w:rFonts w:hint="eastAsia" w:ascii="仿宋" w:hAnsi="仿宋" w:eastAsia="仿宋" w:cs="Arial"/>
          <w:b w:val="0"/>
          <w:bCs w:val="0"/>
          <w:color w:val="000000"/>
          <w:sz w:val="32"/>
          <w:szCs w:val="32"/>
        </w:rPr>
        <w:t>本次评标采用综合评分法。评标委员会对明确响应招标文件要求的有效投标文件，按照本章评分细则规定的评分标准进行打分，并按得分由高到低顺序推荐中标候选人。</w:t>
      </w:r>
    </w:p>
    <w:tbl>
      <w:tblPr>
        <w:tblStyle w:val="7"/>
        <w:tblW w:w="10500" w:type="dxa"/>
        <w:tblInd w:w="-10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7"/>
        <w:gridCol w:w="1110"/>
        <w:gridCol w:w="861"/>
        <w:gridCol w:w="7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337" w:type="dxa"/>
            <w:shd w:val="clear" w:color="auto" w:fill="BEBEBE"/>
            <w:vAlign w:val="center"/>
          </w:tcPr>
          <w:p>
            <w:pPr>
              <w:pStyle w:val="13"/>
              <w:spacing w:before="28" w:line="242" w:lineRule="auto"/>
              <w:ind w:left="136" w:right="38"/>
              <w:jc w:val="center"/>
              <w:rPr>
                <w:rFonts w:hint="eastAsia" w:ascii="宋体" w:hAnsi="宋体" w:eastAsia="宋体" w:cs="宋体"/>
                <w:b/>
                <w:sz w:val="21"/>
                <w:szCs w:val="21"/>
              </w:rPr>
            </w:pPr>
            <w:r>
              <w:rPr>
                <w:rFonts w:hint="eastAsia" w:ascii="宋体" w:hAnsi="宋体" w:eastAsia="宋体" w:cs="宋体"/>
                <w:b/>
                <w:sz w:val="21"/>
                <w:szCs w:val="21"/>
              </w:rPr>
              <w:t>评标项目</w:t>
            </w:r>
          </w:p>
        </w:tc>
        <w:tc>
          <w:tcPr>
            <w:tcW w:w="1110" w:type="dxa"/>
            <w:shd w:val="clear" w:color="auto" w:fill="BEBEBE"/>
            <w:vAlign w:val="center"/>
          </w:tcPr>
          <w:p>
            <w:pPr>
              <w:pStyle w:val="13"/>
              <w:spacing w:before="28" w:line="242" w:lineRule="auto"/>
              <w:ind w:left="136" w:right="38"/>
              <w:jc w:val="center"/>
              <w:rPr>
                <w:rFonts w:hint="eastAsia" w:ascii="宋体" w:hAnsi="宋体" w:eastAsia="宋体" w:cs="宋体"/>
                <w:b/>
                <w:sz w:val="21"/>
                <w:szCs w:val="21"/>
              </w:rPr>
            </w:pPr>
            <w:r>
              <w:rPr>
                <w:rFonts w:hint="eastAsia" w:ascii="宋体" w:hAnsi="宋体" w:eastAsia="宋体" w:cs="宋体"/>
                <w:b/>
                <w:sz w:val="21"/>
                <w:szCs w:val="21"/>
              </w:rPr>
              <w:t>评标分项</w:t>
            </w:r>
          </w:p>
        </w:tc>
        <w:tc>
          <w:tcPr>
            <w:tcW w:w="861" w:type="dxa"/>
            <w:shd w:val="clear" w:color="auto" w:fill="BEBEBE"/>
            <w:vAlign w:val="center"/>
          </w:tcPr>
          <w:p>
            <w:pPr>
              <w:pStyle w:val="13"/>
              <w:spacing w:before="28" w:line="242" w:lineRule="auto"/>
              <w:ind w:left="136" w:right="38"/>
              <w:jc w:val="center"/>
              <w:rPr>
                <w:rFonts w:hint="eastAsia" w:ascii="宋体" w:hAnsi="宋体" w:eastAsia="宋体" w:cs="宋体"/>
                <w:b/>
                <w:sz w:val="21"/>
                <w:szCs w:val="21"/>
              </w:rPr>
            </w:pPr>
            <w:r>
              <w:rPr>
                <w:rFonts w:hint="eastAsia" w:ascii="宋体" w:hAnsi="宋体" w:eastAsia="宋体" w:cs="宋体"/>
                <w:b/>
                <w:sz w:val="21"/>
                <w:szCs w:val="21"/>
              </w:rPr>
              <w:t>分值</w:t>
            </w:r>
          </w:p>
        </w:tc>
        <w:tc>
          <w:tcPr>
            <w:tcW w:w="7192" w:type="dxa"/>
            <w:shd w:val="clear" w:color="auto" w:fill="BEBEBE"/>
            <w:vAlign w:val="center"/>
          </w:tcPr>
          <w:p>
            <w:pPr>
              <w:pStyle w:val="13"/>
              <w:spacing w:before="28" w:line="242" w:lineRule="auto"/>
              <w:ind w:left="136" w:right="38"/>
              <w:jc w:val="center"/>
              <w:rPr>
                <w:rFonts w:hint="eastAsia" w:ascii="宋体" w:hAnsi="宋体" w:eastAsia="宋体" w:cs="宋体"/>
                <w:b/>
                <w:sz w:val="21"/>
                <w:szCs w:val="21"/>
              </w:rPr>
            </w:pPr>
            <w:r>
              <w:rPr>
                <w:rFonts w:hint="eastAsia" w:ascii="宋体" w:hAnsi="宋体" w:eastAsia="宋体" w:cs="宋体"/>
                <w:b/>
                <w:sz w:val="21"/>
                <w:szCs w:val="21"/>
              </w:rPr>
              <w:t>子项目及分值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trPr>
        <w:tc>
          <w:tcPr>
            <w:tcW w:w="1337" w:type="dxa"/>
            <w:vAlign w:val="center"/>
          </w:tcPr>
          <w:p>
            <w:pPr>
              <w:pStyle w:val="13"/>
              <w:spacing w:before="28" w:line="242" w:lineRule="auto"/>
              <w:ind w:left="139" w:right="76"/>
              <w:jc w:val="center"/>
              <w:rPr>
                <w:rFonts w:hint="eastAsia" w:ascii="宋体" w:hAnsi="宋体" w:eastAsia="宋体" w:cs="宋体"/>
                <w:sz w:val="21"/>
                <w:szCs w:val="21"/>
              </w:rPr>
            </w:pPr>
            <w:r>
              <w:rPr>
                <w:rFonts w:hint="eastAsia" w:ascii="宋体" w:hAnsi="宋体" w:eastAsia="宋体" w:cs="宋体"/>
                <w:sz w:val="21"/>
                <w:szCs w:val="21"/>
              </w:rPr>
              <w:t>价格评审</w:t>
            </w:r>
          </w:p>
          <w:p>
            <w:pPr>
              <w:pStyle w:val="13"/>
              <w:spacing w:before="28" w:line="242" w:lineRule="auto"/>
              <w:ind w:left="139" w:right="76"/>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tc>
        <w:tc>
          <w:tcPr>
            <w:tcW w:w="1110" w:type="dxa"/>
            <w:vAlign w:val="center"/>
          </w:tcPr>
          <w:p>
            <w:pPr>
              <w:pStyle w:val="13"/>
              <w:spacing w:before="28" w:line="242" w:lineRule="auto"/>
              <w:ind w:left="139" w:right="76"/>
              <w:jc w:val="center"/>
              <w:rPr>
                <w:rFonts w:hint="eastAsia" w:ascii="宋体" w:hAnsi="宋体" w:eastAsia="宋体" w:cs="宋体"/>
                <w:sz w:val="21"/>
                <w:szCs w:val="21"/>
              </w:rPr>
            </w:pPr>
            <w:r>
              <w:rPr>
                <w:rFonts w:hint="eastAsia" w:ascii="宋体" w:hAnsi="宋体" w:eastAsia="宋体" w:cs="宋体"/>
                <w:sz w:val="21"/>
                <w:szCs w:val="21"/>
              </w:rPr>
              <w:t>投标报价</w:t>
            </w:r>
          </w:p>
        </w:tc>
        <w:tc>
          <w:tcPr>
            <w:tcW w:w="861" w:type="dxa"/>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7192" w:type="dxa"/>
            <w:vAlign w:val="center"/>
          </w:tcPr>
          <w:p>
            <w:pPr>
              <w:pStyle w:val="13"/>
              <w:spacing w:before="28" w:line="242" w:lineRule="auto"/>
              <w:ind w:left="106" w:right="94"/>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本项目价格评议采用取低价优先法计算，即满足竞争性磋商文件 要求且报价最低的投标报价为评标基准价，其价格分为满分。供应商的价格分统一按照下列公式计算：投标报价得分=(评标基准价／投标报价)×10%×100（精确到两位小数位，两位后实行四舍五入）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337" w:type="dxa"/>
            <w:vMerge w:val="restart"/>
            <w:vAlign w:val="center"/>
          </w:tcPr>
          <w:p>
            <w:pPr>
              <w:pStyle w:val="13"/>
              <w:spacing w:before="28" w:line="242" w:lineRule="auto"/>
              <w:ind w:left="139" w:right="76"/>
              <w:jc w:val="center"/>
              <w:rPr>
                <w:rFonts w:hint="eastAsia" w:ascii="宋体" w:hAnsi="宋体" w:eastAsia="宋体" w:cs="宋体"/>
                <w:sz w:val="21"/>
                <w:szCs w:val="21"/>
              </w:rPr>
            </w:pPr>
            <w:r>
              <w:rPr>
                <w:rFonts w:hint="eastAsia" w:ascii="宋体" w:hAnsi="宋体" w:eastAsia="宋体" w:cs="宋体"/>
                <w:sz w:val="21"/>
                <w:szCs w:val="21"/>
              </w:rPr>
              <w:t>商务评审</w:t>
            </w:r>
          </w:p>
          <w:p>
            <w:pPr>
              <w:pStyle w:val="13"/>
              <w:spacing w:before="28" w:line="242" w:lineRule="auto"/>
              <w:ind w:left="139" w:right="76"/>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35</w:t>
            </w:r>
            <w:r>
              <w:rPr>
                <w:rFonts w:hint="eastAsia" w:ascii="宋体" w:hAnsi="宋体" w:eastAsia="宋体" w:cs="宋体"/>
                <w:sz w:val="21"/>
                <w:szCs w:val="21"/>
              </w:rPr>
              <w:t>分）</w:t>
            </w:r>
          </w:p>
        </w:tc>
        <w:tc>
          <w:tcPr>
            <w:tcW w:w="1110" w:type="dxa"/>
            <w:vMerge w:val="restart"/>
            <w:vAlign w:val="center"/>
          </w:tcPr>
          <w:p>
            <w:pPr>
              <w:pStyle w:val="13"/>
              <w:spacing w:before="28" w:line="242" w:lineRule="auto"/>
              <w:ind w:left="139" w:right="76"/>
              <w:jc w:val="center"/>
              <w:rPr>
                <w:rFonts w:hint="eastAsia" w:ascii="宋体" w:hAnsi="宋体" w:eastAsia="宋体" w:cs="宋体"/>
                <w:sz w:val="21"/>
                <w:szCs w:val="21"/>
              </w:rPr>
            </w:pPr>
            <w:r>
              <w:rPr>
                <w:rFonts w:hint="eastAsia" w:ascii="宋体" w:hAnsi="宋体" w:eastAsia="宋体" w:cs="宋体"/>
                <w:sz w:val="21"/>
                <w:szCs w:val="21"/>
              </w:rPr>
              <w:t>项目团队配置</w:t>
            </w:r>
          </w:p>
        </w:tc>
        <w:tc>
          <w:tcPr>
            <w:tcW w:w="861" w:type="dxa"/>
            <w:vAlign w:val="center"/>
          </w:tcPr>
          <w:p>
            <w:pPr>
              <w:pStyle w:val="13"/>
              <w:spacing w:before="28" w:line="242" w:lineRule="auto"/>
              <w:ind w:left="139" w:right="76"/>
              <w:jc w:val="center"/>
              <w:rPr>
                <w:rFonts w:hint="eastAsia" w:ascii="宋体" w:hAnsi="宋体" w:eastAsia="宋体" w:cs="宋体"/>
                <w:sz w:val="21"/>
                <w:szCs w:val="21"/>
              </w:rPr>
            </w:pPr>
            <w:r>
              <w:rPr>
                <w:rFonts w:hint="eastAsia" w:ascii="宋体" w:hAnsi="宋体" w:eastAsia="宋体" w:cs="宋体"/>
                <w:sz w:val="21"/>
                <w:szCs w:val="21"/>
                <w:lang w:val="en-US"/>
              </w:rPr>
              <w:t>3</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拟派项目负责人具备高级项目管理师证书的，得3分（需提供相应人员身份证、职称证及近3个月在本单位交纳社保证明）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337" w:type="dxa"/>
            <w:vMerge w:val="continue"/>
            <w:vAlign w:val="center"/>
          </w:tcPr>
          <w:p>
            <w:pPr>
              <w:pStyle w:val="13"/>
              <w:spacing w:before="28" w:line="242" w:lineRule="auto"/>
              <w:ind w:left="139" w:right="76"/>
              <w:jc w:val="center"/>
              <w:rPr>
                <w:rFonts w:hint="eastAsia" w:ascii="宋体" w:hAnsi="宋体" w:eastAsia="宋体" w:cs="宋体"/>
                <w:sz w:val="21"/>
                <w:szCs w:val="21"/>
              </w:rPr>
            </w:pPr>
          </w:p>
        </w:tc>
        <w:tc>
          <w:tcPr>
            <w:tcW w:w="1110" w:type="dxa"/>
            <w:vMerge w:val="continue"/>
            <w:vAlign w:val="center"/>
          </w:tcPr>
          <w:p>
            <w:pPr>
              <w:pStyle w:val="13"/>
              <w:spacing w:before="28" w:line="242" w:lineRule="auto"/>
              <w:ind w:left="139" w:right="76"/>
              <w:jc w:val="center"/>
              <w:rPr>
                <w:rFonts w:hint="eastAsia" w:ascii="宋体" w:hAnsi="宋体" w:eastAsia="宋体" w:cs="宋体"/>
                <w:sz w:val="21"/>
                <w:szCs w:val="21"/>
              </w:rPr>
            </w:pPr>
          </w:p>
        </w:tc>
        <w:tc>
          <w:tcPr>
            <w:tcW w:w="861" w:type="dxa"/>
            <w:vAlign w:val="center"/>
          </w:tcPr>
          <w:p>
            <w:pPr>
              <w:pStyle w:val="13"/>
              <w:spacing w:before="28" w:line="242" w:lineRule="auto"/>
              <w:ind w:left="139" w:right="76"/>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拟派项目策划负责人具备会展策划师证书的，得3分（需提供相应人员身份证、职称证及近3个月在本单位交纳社保证明）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337" w:type="dxa"/>
            <w:vMerge w:val="continue"/>
            <w:vAlign w:val="center"/>
          </w:tcPr>
          <w:p>
            <w:pPr>
              <w:pStyle w:val="13"/>
              <w:spacing w:before="28" w:line="242" w:lineRule="auto"/>
              <w:ind w:left="139" w:right="76"/>
              <w:jc w:val="center"/>
              <w:rPr>
                <w:rFonts w:hint="eastAsia" w:ascii="宋体" w:hAnsi="宋体" w:eastAsia="宋体" w:cs="宋体"/>
                <w:sz w:val="21"/>
                <w:szCs w:val="21"/>
              </w:rPr>
            </w:pPr>
          </w:p>
        </w:tc>
        <w:tc>
          <w:tcPr>
            <w:tcW w:w="1110" w:type="dxa"/>
            <w:vMerge w:val="continue"/>
            <w:vAlign w:val="center"/>
          </w:tcPr>
          <w:p>
            <w:pPr>
              <w:pStyle w:val="13"/>
              <w:spacing w:before="28" w:line="242" w:lineRule="auto"/>
              <w:ind w:left="139" w:right="76"/>
              <w:jc w:val="center"/>
              <w:rPr>
                <w:rFonts w:hint="eastAsia" w:ascii="宋体" w:hAnsi="宋体" w:eastAsia="宋体" w:cs="宋体"/>
                <w:sz w:val="21"/>
                <w:szCs w:val="21"/>
              </w:rPr>
            </w:pPr>
          </w:p>
        </w:tc>
        <w:tc>
          <w:tcPr>
            <w:tcW w:w="861" w:type="dxa"/>
            <w:vAlign w:val="center"/>
          </w:tcPr>
          <w:p>
            <w:pPr>
              <w:pStyle w:val="13"/>
              <w:spacing w:before="28" w:line="242" w:lineRule="auto"/>
              <w:ind w:left="139" w:right="76"/>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192" w:type="dxa"/>
            <w:vAlign w:val="center"/>
          </w:tcPr>
          <w:p>
            <w:pPr>
              <w:pStyle w:val="13"/>
              <w:spacing w:before="28" w:line="242" w:lineRule="auto"/>
              <w:ind w:left="106" w:right="94"/>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拟派项目设计负责人具备高级设计师证书的，得3分（需提供相应人员身份证、职称证及近3个月在本单位交纳社保证明）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337" w:type="dxa"/>
            <w:vMerge w:val="continue"/>
            <w:vAlign w:val="center"/>
          </w:tcPr>
          <w:p>
            <w:pPr>
              <w:pStyle w:val="13"/>
              <w:spacing w:before="28" w:line="242" w:lineRule="auto"/>
              <w:ind w:left="139" w:right="76"/>
              <w:jc w:val="center"/>
              <w:rPr>
                <w:rFonts w:hint="eastAsia" w:ascii="宋体" w:hAnsi="宋体" w:eastAsia="宋体" w:cs="宋体"/>
                <w:sz w:val="21"/>
                <w:szCs w:val="21"/>
              </w:rPr>
            </w:pPr>
          </w:p>
        </w:tc>
        <w:tc>
          <w:tcPr>
            <w:tcW w:w="1110" w:type="dxa"/>
            <w:vMerge w:val="continue"/>
            <w:vAlign w:val="center"/>
          </w:tcPr>
          <w:p>
            <w:pPr>
              <w:pStyle w:val="13"/>
              <w:spacing w:before="28" w:line="242" w:lineRule="auto"/>
              <w:ind w:left="139" w:right="76"/>
              <w:jc w:val="center"/>
              <w:rPr>
                <w:rFonts w:hint="eastAsia" w:ascii="宋体" w:hAnsi="宋体" w:eastAsia="宋体" w:cs="宋体"/>
                <w:sz w:val="21"/>
                <w:szCs w:val="21"/>
              </w:rPr>
            </w:pPr>
          </w:p>
        </w:tc>
        <w:tc>
          <w:tcPr>
            <w:tcW w:w="861" w:type="dxa"/>
            <w:vAlign w:val="center"/>
          </w:tcPr>
          <w:p>
            <w:pPr>
              <w:pStyle w:val="13"/>
              <w:spacing w:before="28" w:line="242" w:lineRule="auto"/>
              <w:ind w:left="139" w:right="76"/>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项目团队工作人员，30人及以上得4分；20-29人得3分；15-19人得2分；10-14人得1分；10人以下不得分。（提供相应人员身份证及近3个月连续社保缴纳凭证）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337" w:type="dxa"/>
            <w:vMerge w:val="continue"/>
            <w:vAlign w:val="center"/>
          </w:tcPr>
          <w:p>
            <w:pPr>
              <w:pStyle w:val="13"/>
              <w:spacing w:before="28" w:line="242" w:lineRule="auto"/>
              <w:ind w:left="139" w:right="76"/>
              <w:jc w:val="center"/>
              <w:rPr>
                <w:rFonts w:hint="eastAsia" w:ascii="宋体" w:hAnsi="宋体" w:eastAsia="宋体" w:cs="宋体"/>
                <w:sz w:val="21"/>
                <w:szCs w:val="21"/>
              </w:rPr>
            </w:pPr>
          </w:p>
        </w:tc>
        <w:tc>
          <w:tcPr>
            <w:tcW w:w="1110" w:type="dxa"/>
            <w:vAlign w:val="center"/>
          </w:tcPr>
          <w:p>
            <w:pPr>
              <w:pStyle w:val="13"/>
              <w:spacing w:before="28" w:line="242" w:lineRule="auto"/>
              <w:ind w:left="139" w:right="76"/>
              <w:jc w:val="center"/>
              <w:rPr>
                <w:rFonts w:hint="eastAsia" w:ascii="宋体" w:hAnsi="宋体" w:eastAsia="宋体" w:cs="宋体"/>
                <w:sz w:val="21"/>
                <w:szCs w:val="21"/>
              </w:rPr>
            </w:pPr>
            <w:r>
              <w:rPr>
                <w:rFonts w:hint="eastAsia" w:ascii="宋体" w:hAnsi="宋体" w:eastAsia="宋体" w:cs="宋体"/>
                <w:sz w:val="21"/>
                <w:szCs w:val="21"/>
              </w:rPr>
              <w:t>认证体系</w:t>
            </w:r>
          </w:p>
        </w:tc>
        <w:tc>
          <w:tcPr>
            <w:tcW w:w="861" w:type="dxa"/>
            <w:vAlign w:val="center"/>
          </w:tcPr>
          <w:p>
            <w:pPr>
              <w:pStyle w:val="13"/>
              <w:spacing w:before="28" w:line="242" w:lineRule="auto"/>
              <w:ind w:left="139" w:right="76"/>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提供有效期内ISO 9001质量管理体系认证证书、ISO 14001环境管理体系认证证书、ISO 45001职业健康安全管理体系认证证书复印件，全部提供得3分，不能提供或缺项的不得分。需提供上述证书及在中国认证认可委员会“</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"http://www.baidu.com/link?url=czLs78ijDNl1T2G4jAHZZAD4ndA_ency8tzBhrID9nK" \h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全国认证认可信息公共</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"http://www.baidu.com/link?url=czLs78ijDNl1T2G4jAHZZAD4ndA_ency8tzBhrID9nK" \h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服务平台</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"http://cx.cnca.cn/CertECloud/index/index/page" \h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 xml:space="preserve">http://cx.cnca.cn/CertECloud/index/index/page </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 xml:space="preserve">的认证体系统查询结果截图，未按要求提供证明材料按无效证书处理。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337" w:type="dxa"/>
            <w:vMerge w:val="continue"/>
            <w:vAlign w:val="center"/>
          </w:tcPr>
          <w:p>
            <w:pPr>
              <w:pStyle w:val="13"/>
              <w:spacing w:before="28" w:line="242" w:lineRule="auto"/>
              <w:ind w:left="139" w:right="76"/>
              <w:jc w:val="center"/>
              <w:rPr>
                <w:rFonts w:hint="eastAsia" w:ascii="宋体" w:hAnsi="宋体" w:eastAsia="宋体" w:cs="宋体"/>
                <w:sz w:val="21"/>
                <w:szCs w:val="21"/>
              </w:rPr>
            </w:pPr>
          </w:p>
        </w:tc>
        <w:tc>
          <w:tcPr>
            <w:tcW w:w="1110" w:type="dxa"/>
            <w:vAlign w:val="center"/>
          </w:tcPr>
          <w:p>
            <w:pPr>
              <w:pStyle w:val="13"/>
              <w:spacing w:before="28" w:line="242" w:lineRule="auto"/>
              <w:ind w:left="139" w:right="76"/>
              <w:jc w:val="center"/>
              <w:rPr>
                <w:rFonts w:hint="eastAsia" w:ascii="宋体" w:hAnsi="宋体" w:eastAsia="宋体" w:cs="宋体"/>
                <w:sz w:val="21"/>
                <w:szCs w:val="21"/>
              </w:rPr>
            </w:pPr>
            <w:r>
              <w:rPr>
                <w:rFonts w:hint="eastAsia" w:ascii="宋体" w:hAnsi="宋体" w:eastAsia="宋体" w:cs="宋体"/>
                <w:sz w:val="21"/>
                <w:szCs w:val="21"/>
              </w:rPr>
              <w:t>企业信用</w:t>
            </w:r>
          </w:p>
        </w:tc>
        <w:tc>
          <w:tcPr>
            <w:tcW w:w="861" w:type="dxa"/>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192" w:type="dxa"/>
            <w:vAlign w:val="center"/>
          </w:tcPr>
          <w:p>
            <w:pPr>
              <w:pStyle w:val="13"/>
              <w:spacing w:before="28" w:line="242" w:lineRule="auto"/>
              <w:ind w:left="106" w:right="94"/>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近三年以来被工商行政管理部门评为省级守合同重信用称号的得3分，市级守合同重信用称号的得1分。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337" w:type="dxa"/>
            <w:vMerge w:val="continue"/>
            <w:vAlign w:val="center"/>
          </w:tcPr>
          <w:p>
            <w:pPr>
              <w:pStyle w:val="13"/>
              <w:spacing w:before="28" w:line="242" w:lineRule="auto"/>
              <w:ind w:left="139" w:right="76"/>
              <w:jc w:val="center"/>
              <w:rPr>
                <w:rFonts w:hint="eastAsia" w:ascii="宋体" w:hAnsi="宋体" w:eastAsia="宋体" w:cs="宋体"/>
                <w:sz w:val="21"/>
                <w:szCs w:val="21"/>
              </w:rPr>
            </w:pPr>
          </w:p>
        </w:tc>
        <w:tc>
          <w:tcPr>
            <w:tcW w:w="1110" w:type="dxa"/>
            <w:vAlign w:val="center"/>
          </w:tcPr>
          <w:p>
            <w:pPr>
              <w:pStyle w:val="13"/>
              <w:spacing w:before="28" w:line="242" w:lineRule="auto"/>
              <w:ind w:left="139" w:right="76"/>
              <w:jc w:val="center"/>
              <w:rPr>
                <w:rFonts w:hint="eastAsia" w:ascii="宋体" w:hAnsi="宋体" w:eastAsia="宋体" w:cs="宋体"/>
                <w:sz w:val="21"/>
                <w:szCs w:val="21"/>
              </w:rPr>
            </w:pPr>
            <w:r>
              <w:rPr>
                <w:rFonts w:hint="eastAsia" w:ascii="宋体" w:hAnsi="宋体" w:eastAsia="宋体" w:cs="宋体"/>
                <w:sz w:val="21"/>
                <w:szCs w:val="21"/>
              </w:rPr>
              <w:t>项目经验</w:t>
            </w:r>
          </w:p>
        </w:tc>
        <w:tc>
          <w:tcPr>
            <w:tcW w:w="861" w:type="dxa"/>
            <w:vAlign w:val="center"/>
          </w:tcPr>
          <w:p>
            <w:pPr>
              <w:pStyle w:val="13"/>
              <w:spacing w:before="28" w:line="242" w:lineRule="auto"/>
              <w:ind w:left="139" w:right="76"/>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近三年以来投标人承担过完成类似展台设计、施工项目，每个项目业绩得1 分，满分4分。（须提供合同复印件）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337" w:type="dxa"/>
            <w:vMerge w:val="continue"/>
            <w:vAlign w:val="center"/>
          </w:tcPr>
          <w:p>
            <w:pPr>
              <w:pStyle w:val="13"/>
              <w:spacing w:before="28" w:line="242" w:lineRule="auto"/>
              <w:ind w:left="139" w:right="76"/>
              <w:jc w:val="center"/>
              <w:rPr>
                <w:rFonts w:hint="eastAsia" w:ascii="宋体" w:hAnsi="宋体" w:eastAsia="宋体" w:cs="宋体"/>
                <w:sz w:val="21"/>
                <w:szCs w:val="21"/>
              </w:rPr>
            </w:pPr>
          </w:p>
        </w:tc>
        <w:tc>
          <w:tcPr>
            <w:tcW w:w="1110" w:type="dxa"/>
            <w:vMerge w:val="restart"/>
            <w:vAlign w:val="center"/>
          </w:tcPr>
          <w:p>
            <w:pPr>
              <w:pStyle w:val="13"/>
              <w:spacing w:before="28" w:line="242" w:lineRule="auto"/>
              <w:ind w:left="139" w:right="76"/>
              <w:jc w:val="center"/>
              <w:rPr>
                <w:rFonts w:hint="eastAsia" w:ascii="宋体" w:hAnsi="宋体" w:eastAsia="宋体" w:cs="宋体"/>
                <w:sz w:val="21"/>
                <w:szCs w:val="21"/>
                <w:lang w:val="en-US"/>
              </w:rPr>
            </w:pPr>
            <w:r>
              <w:rPr>
                <w:rFonts w:hint="eastAsia" w:ascii="宋体" w:hAnsi="宋体" w:eastAsia="宋体" w:cs="宋体"/>
                <w:sz w:val="21"/>
                <w:szCs w:val="21"/>
                <w:lang w:val="en-US"/>
              </w:rPr>
              <w:t>企业实力</w:t>
            </w:r>
          </w:p>
        </w:tc>
        <w:tc>
          <w:tcPr>
            <w:tcW w:w="861" w:type="dxa"/>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供应商具有中国展览馆协会展览陈列工程设计与施工一体化一级水平证书的，得3分；二级得2分；三级得1分。（需提供证书扫描件及官网查询截图，加盖公章）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337" w:type="dxa"/>
            <w:vMerge w:val="continue"/>
            <w:vAlign w:val="center"/>
          </w:tcPr>
          <w:p>
            <w:pPr>
              <w:pStyle w:val="13"/>
              <w:spacing w:before="28" w:line="242" w:lineRule="auto"/>
              <w:ind w:left="139" w:right="76"/>
              <w:jc w:val="center"/>
              <w:rPr>
                <w:rFonts w:hint="eastAsia" w:ascii="宋体" w:hAnsi="宋体" w:eastAsia="宋体" w:cs="宋体"/>
                <w:sz w:val="21"/>
                <w:szCs w:val="21"/>
              </w:rPr>
            </w:pPr>
          </w:p>
        </w:tc>
        <w:tc>
          <w:tcPr>
            <w:tcW w:w="1110" w:type="dxa"/>
            <w:vMerge w:val="continue"/>
            <w:vAlign w:val="center"/>
          </w:tcPr>
          <w:p>
            <w:pPr>
              <w:pStyle w:val="13"/>
              <w:spacing w:before="28" w:line="242" w:lineRule="auto"/>
              <w:ind w:left="139" w:right="76"/>
              <w:jc w:val="center"/>
              <w:rPr>
                <w:rFonts w:hint="eastAsia" w:ascii="宋体" w:hAnsi="宋体" w:eastAsia="宋体" w:cs="宋体"/>
                <w:sz w:val="21"/>
                <w:szCs w:val="21"/>
                <w:lang w:val="en-US"/>
              </w:rPr>
            </w:pPr>
          </w:p>
        </w:tc>
        <w:tc>
          <w:tcPr>
            <w:tcW w:w="861" w:type="dxa"/>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192" w:type="dxa"/>
            <w:vAlign w:val="center"/>
          </w:tcPr>
          <w:p>
            <w:pPr>
              <w:pStyle w:val="13"/>
              <w:spacing w:before="28" w:line="242" w:lineRule="auto"/>
              <w:ind w:left="106" w:right="94"/>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供应商具有建筑装修装饰工程专业承包壹级资质的，得3分；二级得2分。（需提供证书扫描件及官网查询截图，加盖公章）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337" w:type="dxa"/>
            <w:vMerge w:val="continue"/>
            <w:vAlign w:val="center"/>
          </w:tcPr>
          <w:p>
            <w:pPr>
              <w:pStyle w:val="13"/>
              <w:spacing w:before="28" w:line="242" w:lineRule="auto"/>
              <w:ind w:left="139" w:right="76"/>
              <w:jc w:val="center"/>
              <w:rPr>
                <w:rFonts w:hint="eastAsia" w:ascii="宋体" w:hAnsi="宋体" w:eastAsia="宋体" w:cs="宋体"/>
                <w:sz w:val="21"/>
                <w:szCs w:val="21"/>
              </w:rPr>
            </w:pPr>
          </w:p>
        </w:tc>
        <w:tc>
          <w:tcPr>
            <w:tcW w:w="1110" w:type="dxa"/>
            <w:vMerge w:val="continue"/>
            <w:vAlign w:val="center"/>
          </w:tcPr>
          <w:p>
            <w:pPr>
              <w:pStyle w:val="13"/>
              <w:spacing w:before="28" w:line="242" w:lineRule="auto"/>
              <w:ind w:left="139" w:right="76"/>
              <w:jc w:val="center"/>
              <w:rPr>
                <w:rFonts w:hint="eastAsia" w:ascii="宋体" w:hAnsi="宋体" w:eastAsia="宋体" w:cs="宋体"/>
                <w:sz w:val="21"/>
                <w:szCs w:val="21"/>
                <w:lang w:val="en-US"/>
              </w:rPr>
            </w:pPr>
          </w:p>
        </w:tc>
        <w:tc>
          <w:tcPr>
            <w:tcW w:w="861" w:type="dxa"/>
            <w:vAlign w:val="center"/>
          </w:tcPr>
          <w:p>
            <w:pPr>
              <w:pStyle w:val="13"/>
              <w:spacing w:before="28" w:line="242" w:lineRule="auto"/>
              <w:ind w:left="139" w:right="76"/>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供应商具有建筑装饰工程设计专项甲级资质的，得3分；乙级得2分。（需提供证书扫描件及官网查询截图，加盖公章）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337" w:type="dxa"/>
            <w:vMerge w:val="continue"/>
            <w:vAlign w:val="center"/>
          </w:tcPr>
          <w:p>
            <w:pPr>
              <w:pStyle w:val="13"/>
              <w:spacing w:before="28" w:line="242" w:lineRule="auto"/>
              <w:ind w:left="139" w:right="76"/>
              <w:jc w:val="center"/>
              <w:rPr>
                <w:rFonts w:hint="eastAsia" w:ascii="宋体" w:hAnsi="宋体" w:eastAsia="宋体" w:cs="宋体"/>
                <w:sz w:val="21"/>
                <w:szCs w:val="21"/>
              </w:rPr>
            </w:pPr>
          </w:p>
        </w:tc>
        <w:tc>
          <w:tcPr>
            <w:tcW w:w="1110" w:type="dxa"/>
            <w:vMerge w:val="continue"/>
            <w:vAlign w:val="center"/>
          </w:tcPr>
          <w:p>
            <w:pPr>
              <w:pStyle w:val="13"/>
              <w:spacing w:before="28" w:line="242" w:lineRule="auto"/>
              <w:ind w:left="139" w:right="76"/>
              <w:jc w:val="center"/>
              <w:rPr>
                <w:rFonts w:hint="eastAsia" w:ascii="宋体" w:hAnsi="宋体" w:eastAsia="宋体" w:cs="宋体"/>
                <w:sz w:val="21"/>
                <w:szCs w:val="21"/>
                <w:lang w:val="en-US"/>
              </w:rPr>
            </w:pPr>
          </w:p>
        </w:tc>
        <w:tc>
          <w:tcPr>
            <w:tcW w:w="861" w:type="dxa"/>
            <w:vAlign w:val="center"/>
          </w:tcPr>
          <w:p>
            <w:pPr>
              <w:pStyle w:val="13"/>
              <w:spacing w:before="28" w:line="242" w:lineRule="auto"/>
              <w:ind w:left="139" w:right="76"/>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供应商具有安全生产许可证的，得3分。（需提供证书扫描件及官网查询截图，加盖公章）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337" w:type="dxa"/>
            <w:vMerge w:val="restart"/>
            <w:vAlign w:val="center"/>
          </w:tcPr>
          <w:p>
            <w:pPr>
              <w:pStyle w:val="13"/>
              <w:spacing w:before="28" w:line="242" w:lineRule="auto"/>
              <w:ind w:left="139" w:right="76"/>
              <w:jc w:val="center"/>
              <w:rPr>
                <w:rFonts w:hint="eastAsia" w:ascii="宋体" w:hAnsi="宋体" w:eastAsia="宋体" w:cs="宋体"/>
                <w:sz w:val="21"/>
                <w:szCs w:val="21"/>
              </w:rPr>
            </w:pPr>
            <w:r>
              <w:rPr>
                <w:rFonts w:hint="eastAsia" w:ascii="宋体" w:hAnsi="宋体" w:eastAsia="宋体" w:cs="宋体"/>
                <w:sz w:val="21"/>
                <w:szCs w:val="21"/>
                <w:lang w:val="en-US" w:eastAsia="zh-CN"/>
              </w:rPr>
              <w:t>技术评审</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（55）</w:t>
            </w:r>
          </w:p>
        </w:tc>
        <w:tc>
          <w:tcPr>
            <w:tcW w:w="1110" w:type="dxa"/>
            <w:vAlign w:val="center"/>
          </w:tcPr>
          <w:p>
            <w:pPr>
              <w:pStyle w:val="13"/>
              <w:spacing w:before="28" w:line="242" w:lineRule="auto"/>
              <w:ind w:left="139" w:leftChars="0" w:right="76" w:right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设计理念与策划</w:t>
            </w:r>
          </w:p>
        </w:tc>
        <w:tc>
          <w:tcPr>
            <w:tcW w:w="861" w:type="dxa"/>
            <w:vAlign w:val="center"/>
          </w:tcPr>
          <w:p>
            <w:pPr>
              <w:pStyle w:val="13"/>
              <w:spacing w:before="28" w:line="242" w:lineRule="auto"/>
              <w:ind w:left="139" w:leftChars="0" w:right="76" w:right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设计理念与本项目理念内涵，具有先进性、湖北及地域特征，策划应有深度、高度，能够体现出本次展会主题与行业特色，得8分；</w:t>
            </w:r>
          </w:p>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设计理念与本项目理念内涵基本吻合，较能体现出本次展会主题与行业特色，得 5分；</w:t>
            </w:r>
          </w:p>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设计理念与本项目理念内涵较为吻合，但无法体现特色，得 2分；</w:t>
            </w:r>
          </w:p>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337" w:type="dxa"/>
            <w:vMerge w:val="continue"/>
          </w:tcPr>
          <w:p>
            <w:pPr>
              <w:pStyle w:val="13"/>
              <w:spacing w:before="28" w:line="242" w:lineRule="auto"/>
              <w:ind w:left="139" w:right="76"/>
              <w:jc w:val="center"/>
              <w:rPr>
                <w:rFonts w:hint="eastAsia" w:ascii="宋体" w:hAnsi="宋体" w:eastAsia="宋体" w:cs="宋体"/>
                <w:sz w:val="21"/>
                <w:szCs w:val="21"/>
              </w:rPr>
            </w:pPr>
          </w:p>
        </w:tc>
        <w:tc>
          <w:tcPr>
            <w:tcW w:w="0" w:type="auto"/>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深化特装设计方案</w:t>
            </w:r>
          </w:p>
        </w:tc>
        <w:tc>
          <w:tcPr>
            <w:tcW w:w="861" w:type="dxa"/>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指定展区布展设计符合初步设计方案内容和形式，展区设计合理，体现各展区展示特点，功能布局合理完善，设计图纸规范，图纸齐全得8分；</w:t>
            </w:r>
          </w:p>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初步设计方案内容形式与各展区内容基本吻合，可以体现相应特点要求得 5 分；</w:t>
            </w:r>
          </w:p>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初步设计方案内容形式与各展区内容基本合理，但没有深化项目特点，无法体现相应功能布局得 2分；</w:t>
            </w:r>
          </w:p>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337" w:type="dxa"/>
            <w:vMerge w:val="continue"/>
          </w:tcPr>
          <w:p>
            <w:pPr>
              <w:pStyle w:val="13"/>
              <w:spacing w:before="28" w:line="242" w:lineRule="auto"/>
              <w:ind w:left="139" w:right="76"/>
              <w:jc w:val="center"/>
              <w:rPr>
                <w:rFonts w:hint="eastAsia" w:ascii="宋体" w:hAnsi="宋体" w:eastAsia="宋体" w:cs="宋体"/>
                <w:sz w:val="21"/>
                <w:szCs w:val="21"/>
              </w:rPr>
            </w:pPr>
          </w:p>
        </w:tc>
        <w:tc>
          <w:tcPr>
            <w:tcW w:w="0" w:type="auto"/>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创新设计</w:t>
            </w:r>
          </w:p>
        </w:tc>
        <w:tc>
          <w:tcPr>
            <w:tcW w:w="861" w:type="dxa"/>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7192" w:type="dxa"/>
            <w:vAlign w:val="top"/>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在初步设计基础上对展项的颜色、造型、操作方式、体验形式、技术手段、创新设计等方面均有创新性的得8分；</w:t>
            </w:r>
          </w:p>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在初步设计基础上对展项的颜色、造型、操作方式、体验形式、技术手段、创新设计等方面创新性较强得5分；</w:t>
            </w:r>
          </w:p>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创新性一般的得2分；少部分满足要求的得2分。未提供或完全不满足得0分。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337" w:type="dxa"/>
            <w:vMerge w:val="continue"/>
          </w:tcPr>
          <w:p>
            <w:pPr>
              <w:pStyle w:val="13"/>
              <w:spacing w:before="28" w:line="242" w:lineRule="auto"/>
              <w:ind w:left="139" w:right="76"/>
              <w:jc w:val="center"/>
              <w:rPr>
                <w:rFonts w:hint="eastAsia" w:ascii="宋体" w:hAnsi="宋体" w:eastAsia="宋体" w:cs="宋体"/>
                <w:sz w:val="21"/>
                <w:szCs w:val="21"/>
              </w:rPr>
            </w:pPr>
          </w:p>
        </w:tc>
        <w:tc>
          <w:tcPr>
            <w:tcW w:w="0" w:type="auto"/>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组织与施工方案</w:t>
            </w:r>
          </w:p>
        </w:tc>
        <w:tc>
          <w:tcPr>
            <w:tcW w:w="861" w:type="dxa"/>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根据供应商的服务方案进行综合评审：</w:t>
            </w:r>
          </w:p>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流程服务完善详细、任务明确、可操作性强的8分；</w:t>
            </w:r>
          </w:p>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方案较完善、可操作性有待提高的得5分；</w:t>
            </w:r>
          </w:p>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方案描述较模糊、可操作性欠缺得2分，未提供不得分。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337" w:type="dxa"/>
            <w:vMerge w:val="continue"/>
          </w:tcPr>
          <w:p>
            <w:pPr>
              <w:pStyle w:val="13"/>
              <w:spacing w:before="28" w:line="242" w:lineRule="auto"/>
              <w:ind w:left="139" w:right="76"/>
              <w:jc w:val="center"/>
              <w:rPr>
                <w:rFonts w:hint="eastAsia" w:ascii="宋体" w:hAnsi="宋体" w:eastAsia="宋体" w:cs="宋体"/>
                <w:sz w:val="21"/>
                <w:szCs w:val="21"/>
              </w:rPr>
            </w:pPr>
          </w:p>
        </w:tc>
        <w:tc>
          <w:tcPr>
            <w:tcW w:w="0" w:type="auto"/>
            <w:vAlign w:val="center"/>
          </w:tcPr>
          <w:p>
            <w:pPr>
              <w:pStyle w:val="13"/>
              <w:spacing w:before="28" w:line="242" w:lineRule="auto"/>
              <w:ind w:left="139" w:right="76"/>
              <w:jc w:val="center"/>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防疫、安全、消防措施</w:t>
            </w:r>
          </w:p>
        </w:tc>
        <w:tc>
          <w:tcPr>
            <w:tcW w:w="861" w:type="dxa"/>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 xml:space="preserve">措施科学合理、先进可行、考虑周密得 </w:t>
            </w:r>
            <w:r>
              <w:rPr>
                <w:rFonts w:hint="eastAsia" w:ascii="宋体" w:hAnsi="宋体" w:eastAsia="宋体" w:cs="宋体"/>
                <w:sz w:val="21"/>
                <w:szCs w:val="21"/>
                <w:lang w:val="en-US" w:eastAsia="zh-CN"/>
              </w:rPr>
              <w:t>6</w:t>
            </w:r>
            <w:r>
              <w:rPr>
                <w:rFonts w:hint="eastAsia" w:ascii="宋体" w:hAnsi="宋体" w:eastAsia="宋体" w:cs="宋体"/>
                <w:sz w:val="21"/>
                <w:szCs w:val="21"/>
                <w:lang w:val="en-US" w:eastAsia="en-US"/>
              </w:rPr>
              <w:t>分；</w:t>
            </w:r>
          </w:p>
          <w:p>
            <w:pPr>
              <w:pStyle w:val="13"/>
              <w:spacing w:before="28" w:line="242" w:lineRule="auto"/>
              <w:ind w:left="106" w:right="94"/>
              <w:jc w:val="left"/>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 xml:space="preserve">措施合理可行、考虑基本全面得 </w:t>
            </w:r>
            <w:r>
              <w:rPr>
                <w:rFonts w:hint="eastAsia" w:ascii="宋体" w:hAnsi="宋体" w:eastAsia="宋体" w:cs="宋体"/>
                <w:sz w:val="21"/>
                <w:szCs w:val="21"/>
                <w:lang w:val="en-US" w:eastAsia="zh-CN"/>
              </w:rPr>
              <w:t>4</w:t>
            </w:r>
            <w:r>
              <w:rPr>
                <w:rFonts w:hint="eastAsia" w:ascii="宋体" w:hAnsi="宋体" w:eastAsia="宋体" w:cs="宋体"/>
                <w:sz w:val="21"/>
                <w:szCs w:val="21"/>
                <w:lang w:val="en-US" w:eastAsia="en-US"/>
              </w:rPr>
              <w:t xml:space="preserve"> 分；</w:t>
            </w:r>
          </w:p>
          <w:p>
            <w:pPr>
              <w:pStyle w:val="13"/>
              <w:spacing w:before="28" w:line="242" w:lineRule="auto"/>
              <w:ind w:left="106" w:right="94"/>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措施较可行、考虑一般得2分；</w:t>
            </w:r>
          </w:p>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未提供不得分</w:t>
            </w:r>
            <w:r>
              <w:rPr>
                <w:rFonts w:hint="eastAsia" w:ascii="宋体" w:hAnsi="宋体" w:eastAsia="宋体" w:cs="宋体"/>
                <w:sz w:val="21"/>
                <w:szCs w:val="21"/>
                <w:lang w:val="en-US"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337" w:type="dxa"/>
            <w:vMerge w:val="continue"/>
          </w:tcPr>
          <w:p>
            <w:pPr>
              <w:pStyle w:val="13"/>
              <w:spacing w:before="28" w:line="242" w:lineRule="auto"/>
              <w:ind w:left="139" w:right="76"/>
              <w:jc w:val="center"/>
              <w:rPr>
                <w:rFonts w:hint="eastAsia" w:ascii="宋体" w:hAnsi="宋体" w:eastAsia="宋体" w:cs="宋体"/>
                <w:sz w:val="21"/>
                <w:szCs w:val="21"/>
              </w:rPr>
            </w:pPr>
          </w:p>
        </w:tc>
        <w:tc>
          <w:tcPr>
            <w:tcW w:w="0" w:type="auto"/>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质量保证措施</w:t>
            </w:r>
          </w:p>
        </w:tc>
        <w:tc>
          <w:tcPr>
            <w:tcW w:w="861" w:type="dxa"/>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根据供应商提供得质量保证方案进行综合评审。涉及布展的质量、流程控制措施，进度安排科学满足要求的得6分；安排合理有待改进的得4分；安排有欠缺得2分；不提供不得分。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337" w:type="dxa"/>
            <w:vMerge w:val="continue"/>
          </w:tcPr>
          <w:p>
            <w:pPr>
              <w:pStyle w:val="13"/>
              <w:spacing w:before="28" w:line="242" w:lineRule="auto"/>
              <w:ind w:left="139" w:right="76"/>
              <w:jc w:val="center"/>
              <w:rPr>
                <w:rFonts w:hint="eastAsia" w:ascii="宋体" w:hAnsi="宋体" w:eastAsia="宋体" w:cs="宋体"/>
                <w:sz w:val="21"/>
                <w:szCs w:val="21"/>
              </w:rPr>
            </w:pPr>
          </w:p>
        </w:tc>
        <w:tc>
          <w:tcPr>
            <w:tcW w:w="0" w:type="auto"/>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项目进度计划</w:t>
            </w:r>
          </w:p>
        </w:tc>
        <w:tc>
          <w:tcPr>
            <w:tcW w:w="861" w:type="dxa"/>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 xml:space="preserve">根据供应商提供的主要项目进度计划从下述两个方面进行评分，每个方面完全响应得 </w:t>
            </w:r>
            <w:r>
              <w:rPr>
                <w:rFonts w:hint="eastAsia" w:ascii="宋体" w:hAnsi="宋体" w:eastAsia="宋体" w:cs="宋体"/>
                <w:sz w:val="21"/>
                <w:szCs w:val="21"/>
                <w:lang w:val="en-US" w:eastAsia="zh-CN"/>
              </w:rPr>
              <w:t>6</w:t>
            </w:r>
            <w:r>
              <w:rPr>
                <w:rFonts w:hint="eastAsia" w:ascii="宋体" w:hAnsi="宋体" w:eastAsia="宋体" w:cs="宋体"/>
                <w:sz w:val="21"/>
                <w:szCs w:val="21"/>
                <w:lang w:val="en-US" w:eastAsia="en-US"/>
              </w:rPr>
              <w:t xml:space="preserve"> 分；</w:t>
            </w:r>
            <w:r>
              <w:rPr>
                <w:rFonts w:hint="eastAsia" w:ascii="宋体" w:hAnsi="宋体" w:eastAsia="宋体" w:cs="宋体"/>
                <w:sz w:val="21"/>
                <w:szCs w:val="21"/>
                <w:lang w:val="en-US" w:eastAsia="zh-CN"/>
              </w:rPr>
              <w:t>进度控制计划符合整体时间及项目要求得4分</w:t>
            </w:r>
            <w:r>
              <w:rPr>
                <w:rFonts w:hint="eastAsia" w:ascii="宋体" w:hAnsi="宋体" w:eastAsia="宋体" w:cs="宋体"/>
                <w:sz w:val="21"/>
                <w:szCs w:val="21"/>
                <w:lang w:val="en-US" w:eastAsia="en-US"/>
              </w:rPr>
              <w:t>，</w:t>
            </w:r>
            <w:r>
              <w:rPr>
                <w:rFonts w:hint="eastAsia" w:ascii="宋体" w:hAnsi="宋体" w:eastAsia="宋体" w:cs="宋体"/>
                <w:sz w:val="21"/>
                <w:szCs w:val="21"/>
                <w:lang w:val="en-US" w:eastAsia="zh-CN"/>
              </w:rPr>
              <w:t>提供项目进度计划安排得2</w:t>
            </w:r>
            <w:r>
              <w:rPr>
                <w:rFonts w:hint="eastAsia" w:ascii="宋体" w:hAnsi="宋体" w:eastAsia="宋体" w:cs="宋体"/>
                <w:sz w:val="21"/>
                <w:szCs w:val="21"/>
                <w:lang w:val="en-US" w:eastAsia="en-US"/>
              </w:rPr>
              <w:t>分。</w:t>
            </w:r>
          </w:p>
          <w:p>
            <w:pPr>
              <w:pStyle w:val="13"/>
              <w:spacing w:before="28" w:line="242" w:lineRule="auto"/>
              <w:ind w:left="106" w:right="94"/>
              <w:jc w:val="left"/>
              <w:rPr>
                <w:rFonts w:hint="eastAsia" w:ascii="宋体" w:hAnsi="宋体" w:eastAsia="宋体" w:cs="宋体"/>
                <w:sz w:val="21"/>
                <w:szCs w:val="21"/>
                <w:lang w:val="en-US" w:eastAsia="en-US"/>
              </w:rPr>
            </w:pPr>
            <w:r>
              <w:rPr>
                <w:rFonts w:hint="eastAsia" w:ascii="宋体" w:hAnsi="宋体" w:eastAsia="宋体" w:cs="宋体"/>
                <w:sz w:val="21"/>
                <w:szCs w:val="21"/>
                <w:lang w:val="en-US" w:eastAsia="en-US"/>
              </w:rPr>
              <w:t>1、依据各工种配合有序、前后顺序衔接合理；</w:t>
            </w:r>
          </w:p>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en-US"/>
              </w:rPr>
              <w:t>2、时间安排紧凑的程度，计划、安排合理且配合有序。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337" w:type="dxa"/>
            <w:vMerge w:val="continue"/>
          </w:tcPr>
          <w:p>
            <w:pPr>
              <w:pStyle w:val="13"/>
              <w:spacing w:before="28" w:line="242" w:lineRule="auto"/>
              <w:ind w:left="139" w:right="76"/>
              <w:jc w:val="center"/>
              <w:rPr>
                <w:rFonts w:hint="eastAsia" w:ascii="宋体" w:hAnsi="宋体" w:eastAsia="宋体" w:cs="宋体"/>
                <w:sz w:val="21"/>
                <w:szCs w:val="21"/>
              </w:rPr>
            </w:pPr>
          </w:p>
        </w:tc>
        <w:tc>
          <w:tcPr>
            <w:tcW w:w="0" w:type="auto"/>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违约承诺</w:t>
            </w:r>
          </w:p>
        </w:tc>
        <w:tc>
          <w:tcPr>
            <w:tcW w:w="861" w:type="dxa"/>
            <w:vAlign w:val="center"/>
          </w:tcPr>
          <w:p>
            <w:pPr>
              <w:pStyle w:val="13"/>
              <w:spacing w:before="28" w:line="242" w:lineRule="auto"/>
              <w:ind w:left="139" w:right="76"/>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7192" w:type="dxa"/>
            <w:vAlign w:val="center"/>
          </w:tcPr>
          <w:p>
            <w:pPr>
              <w:pStyle w:val="13"/>
              <w:spacing w:before="28" w:line="242" w:lineRule="auto"/>
              <w:ind w:left="106" w:right="94"/>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供应商所提供的违约承诺及处罚措施进行评审，包含但不限于设计周期、材料制作、入场、出场施工，人员、成品保护安全等，承诺全面、合理、可行性强得得5分，承诺欠合理、可行性有待提高得3分，承诺措施有漏洞、合理性欠缺的得1分，不提供不得分。</w:t>
            </w:r>
          </w:p>
        </w:tc>
      </w:tr>
    </w:tbl>
    <w:p>
      <w:pPr>
        <w:pStyle w:val="6"/>
        <w:spacing w:after="0" w:afterAutospacing="0" w:line="600" w:lineRule="atLeast"/>
        <w:jc w:val="both"/>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7C2C"/>
    <w:multiLevelType w:val="singleLevel"/>
    <w:tmpl w:val="2DEC7C2C"/>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zZjIwNjBkYzM1MzcxNjI4YWVjMThlMjQ2YTk3NzYifQ=="/>
  </w:docVars>
  <w:rsids>
    <w:rsidRoot w:val="008938DB"/>
    <w:rsid w:val="008938DB"/>
    <w:rsid w:val="009237F8"/>
    <w:rsid w:val="00AF026D"/>
    <w:rsid w:val="00BF478C"/>
    <w:rsid w:val="00DA612F"/>
    <w:rsid w:val="00E713B3"/>
    <w:rsid w:val="00FC35BB"/>
    <w:rsid w:val="0B3F0C80"/>
    <w:rsid w:val="27F636A3"/>
    <w:rsid w:val="374C560B"/>
    <w:rsid w:val="405047EE"/>
    <w:rsid w:val="48A23A06"/>
    <w:rsid w:val="513549E4"/>
    <w:rsid w:val="5235537D"/>
    <w:rsid w:val="62714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ind w:left="142"/>
    </w:pPr>
    <w:rPr>
      <w:rFonts w:ascii="Calibri" w:hAnsi="Calibri"/>
      <w:sz w:val="20"/>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spacing w:line="480" w:lineRule="auto"/>
    </w:pPr>
    <w:rPr>
      <w:kern w:val="0"/>
      <w:sz w:val="24"/>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Table Paragraph"/>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4226</Words>
  <Characters>4367</Characters>
  <Lines>24</Lines>
  <Paragraphs>6</Paragraphs>
  <TotalTime>7</TotalTime>
  <ScaleCrop>false</ScaleCrop>
  <LinksUpToDate>false</LinksUpToDate>
  <CharactersWithSpaces>4392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2021-10-26T12:47:00Z</dcterms:created>
  <dc:creator>陈冰洁</dc:creator>
  <cp:lastModifiedBy>LENOVO</cp:lastModifiedBy>
  <dcterms:modified xsi:type="dcterms:W3CDTF">2022-05-09T07:27:02Z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7E17D53FAEAA4D25A096D1E29579CD13</vt:lpwstr>
  </property>
</Properties>
</file>